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1" w:rsidRDefault="00E651E1" w:rsidP="00E651E1">
      <w:pPr>
        <w:pStyle w:val="ListParagraph"/>
        <w:spacing w:line="360" w:lineRule="auto"/>
        <w:jc w:val="center"/>
        <w:rPr>
          <w:rFonts w:asciiTheme="majorBidi" w:hAnsiTheme="majorBidi" w:cstheme="majorBidi"/>
          <w:b/>
          <w:bCs/>
          <w:sz w:val="24"/>
          <w:szCs w:val="24"/>
        </w:rPr>
      </w:pPr>
      <w:r>
        <w:rPr>
          <w:rFonts w:asciiTheme="majorBidi" w:hAnsiTheme="majorBidi" w:cstheme="majorBidi"/>
          <w:b/>
          <w:bCs/>
          <w:sz w:val="24"/>
          <w:szCs w:val="24"/>
        </w:rPr>
        <w:t>BAB III</w:t>
      </w:r>
    </w:p>
    <w:p w:rsidR="00E651E1" w:rsidRDefault="00E651E1" w:rsidP="00E651E1">
      <w:pPr>
        <w:pStyle w:val="ListParagraph"/>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KONSEP DASAR </w:t>
      </w:r>
      <w:r w:rsidRPr="00A4760E">
        <w:rPr>
          <w:rFonts w:asciiTheme="majorBidi" w:hAnsiTheme="majorBidi" w:cstheme="majorBidi"/>
          <w:b/>
          <w:bCs/>
          <w:sz w:val="24"/>
          <w:szCs w:val="24"/>
        </w:rPr>
        <w:t>MANAJEMEN SUMBER DAYA MANUSIA</w:t>
      </w:r>
    </w:p>
    <w:p w:rsidR="00E651E1" w:rsidRPr="00A4760E" w:rsidRDefault="00E651E1" w:rsidP="00E651E1">
      <w:pPr>
        <w:pStyle w:val="ListParagraph"/>
        <w:spacing w:line="360" w:lineRule="auto"/>
        <w:jc w:val="center"/>
        <w:rPr>
          <w:rFonts w:asciiTheme="majorBidi" w:hAnsiTheme="majorBidi" w:cstheme="majorBidi"/>
          <w:b/>
          <w:bCs/>
          <w:sz w:val="24"/>
          <w:szCs w:val="24"/>
        </w:rPr>
      </w:pPr>
    </w:p>
    <w:p w:rsidR="00E651E1" w:rsidRPr="00A4760E" w:rsidRDefault="00E651E1" w:rsidP="00E651E1">
      <w:pPr>
        <w:pStyle w:val="ListParagraph"/>
        <w:numPr>
          <w:ilvl w:val="0"/>
          <w:numId w:val="2"/>
        </w:numPr>
        <w:spacing w:line="360" w:lineRule="auto"/>
        <w:ind w:left="426" w:hanging="426"/>
        <w:jc w:val="both"/>
        <w:rPr>
          <w:rFonts w:asciiTheme="majorBidi" w:hAnsiTheme="majorBidi" w:cstheme="majorBidi"/>
          <w:sz w:val="24"/>
          <w:szCs w:val="24"/>
        </w:rPr>
      </w:pPr>
      <w:r w:rsidRPr="00A4760E">
        <w:rPr>
          <w:rFonts w:asciiTheme="majorBidi" w:hAnsiTheme="majorBidi" w:cstheme="majorBidi"/>
          <w:sz w:val="24"/>
          <w:szCs w:val="24"/>
        </w:rPr>
        <w:t>Pengertian Manajemen Sumber Daya Manusia</w:t>
      </w:r>
    </w:p>
    <w:p w:rsidR="00E651E1" w:rsidRPr="00A4760E" w:rsidRDefault="00E651E1" w:rsidP="00E651E1">
      <w:pPr>
        <w:spacing w:line="360" w:lineRule="auto"/>
        <w:ind w:firstLine="426"/>
        <w:jc w:val="both"/>
        <w:rPr>
          <w:rFonts w:asciiTheme="majorBidi" w:hAnsiTheme="majorBidi" w:cstheme="majorBidi"/>
          <w:sz w:val="24"/>
          <w:szCs w:val="24"/>
        </w:rPr>
      </w:pPr>
      <w:r w:rsidRPr="00A4760E">
        <w:rPr>
          <w:rFonts w:asciiTheme="majorBidi" w:hAnsiTheme="majorBidi" w:cstheme="majorBidi"/>
          <w:sz w:val="24"/>
          <w:szCs w:val="24"/>
        </w:rPr>
        <w:t>Sumber daya merupakan aset utama yang diperlukan bagi pembangunan suatu bangsa, sumber daya tersebut ada dua macam yaitu sumber daya alam (</w:t>
      </w:r>
      <w:r w:rsidRPr="00A4760E">
        <w:rPr>
          <w:rFonts w:asciiTheme="majorBidi" w:hAnsiTheme="majorBidi" w:cstheme="majorBidi"/>
          <w:i/>
          <w:iCs/>
          <w:sz w:val="24"/>
          <w:szCs w:val="24"/>
        </w:rPr>
        <w:t>natural resources</w:t>
      </w:r>
      <w:r w:rsidRPr="00A4760E">
        <w:rPr>
          <w:rFonts w:asciiTheme="majorBidi" w:hAnsiTheme="majorBidi" w:cstheme="majorBidi"/>
          <w:sz w:val="24"/>
          <w:szCs w:val="24"/>
        </w:rPr>
        <w:t>), dan sumber daya manusia (</w:t>
      </w:r>
      <w:r w:rsidRPr="00A4760E">
        <w:rPr>
          <w:rFonts w:asciiTheme="majorBidi" w:hAnsiTheme="majorBidi" w:cstheme="majorBidi"/>
          <w:i/>
          <w:iCs/>
          <w:sz w:val="24"/>
          <w:szCs w:val="24"/>
        </w:rPr>
        <w:t>human resources</w:t>
      </w:r>
      <w:r w:rsidRPr="00A4760E">
        <w:rPr>
          <w:rFonts w:asciiTheme="majorBidi" w:hAnsiTheme="majorBidi" w:cstheme="majorBidi"/>
          <w:sz w:val="24"/>
          <w:szCs w:val="24"/>
        </w:rPr>
        <w:t xml:space="preserve">). Kedua sumber daya tersebut penting dalam menetukan keberhasilan suatu pembangunan. Sumber daya manusia memegang peranan yang lebih peting dibandingkan dengan sumber daya yang lain. </w:t>
      </w:r>
    </w:p>
    <w:p w:rsidR="00E651E1" w:rsidRPr="00A4760E" w:rsidRDefault="00E651E1" w:rsidP="00E651E1">
      <w:pPr>
        <w:spacing w:line="360" w:lineRule="auto"/>
        <w:ind w:firstLine="426"/>
        <w:jc w:val="both"/>
        <w:rPr>
          <w:rFonts w:asciiTheme="majorBidi" w:hAnsiTheme="majorBidi" w:cstheme="majorBidi"/>
          <w:sz w:val="24"/>
          <w:szCs w:val="24"/>
        </w:rPr>
      </w:pPr>
      <w:r w:rsidRPr="00A4760E">
        <w:rPr>
          <w:rFonts w:asciiTheme="majorBidi" w:hAnsiTheme="majorBidi" w:cstheme="majorBidi"/>
          <w:sz w:val="24"/>
          <w:szCs w:val="24"/>
        </w:rPr>
        <w:t xml:space="preserve">Pengertian manajemen sumber daya manusia bila dikaitkan dalam bidang pendidikan adalah ilmu dan seni yang mengatur proses  pemanfaatan sumber daya manusia dalam institusi pendidikan, seperti kepala sekolah, guru, dan sumber-sumber lainnya secara efektif dan efisien untuk mencapai satu tujuan pendidikan secara optimal. Dengan manajemen sumber daya manusia dalam pendidikan, pencapaian tujuan pendidikan akan terwujud. Selain itu, juga akan dihasilkan </w:t>
      </w:r>
      <w:r w:rsidRPr="00A4760E">
        <w:rPr>
          <w:rFonts w:asciiTheme="majorBidi" w:hAnsiTheme="majorBidi" w:cstheme="majorBidi"/>
          <w:i/>
          <w:iCs/>
          <w:sz w:val="24"/>
          <w:szCs w:val="24"/>
        </w:rPr>
        <w:t xml:space="preserve">output </w:t>
      </w:r>
      <w:r w:rsidRPr="00A4760E">
        <w:rPr>
          <w:rFonts w:asciiTheme="majorBidi" w:hAnsiTheme="majorBidi" w:cstheme="majorBidi"/>
          <w:sz w:val="24"/>
          <w:szCs w:val="24"/>
        </w:rPr>
        <w:t xml:space="preserve">pendidikan  yang memiliki </w:t>
      </w:r>
      <w:r w:rsidRPr="00A4760E">
        <w:rPr>
          <w:rFonts w:asciiTheme="majorBidi" w:hAnsiTheme="majorBidi" w:cstheme="majorBidi"/>
          <w:i/>
          <w:iCs/>
          <w:sz w:val="24"/>
          <w:szCs w:val="24"/>
        </w:rPr>
        <w:t xml:space="preserve">life skill </w:t>
      </w:r>
      <w:r w:rsidRPr="00A4760E">
        <w:rPr>
          <w:rFonts w:asciiTheme="majorBidi" w:hAnsiTheme="majorBidi" w:cstheme="majorBidi"/>
          <w:sz w:val="24"/>
          <w:szCs w:val="24"/>
        </w:rPr>
        <w:t>yang tinggi, serta memiliki komperensi dibidang akademik maupun nonakademik.</w:t>
      </w:r>
    </w:p>
    <w:p w:rsidR="00E651E1" w:rsidRPr="00A4760E" w:rsidRDefault="00E651E1" w:rsidP="00E651E1">
      <w:pPr>
        <w:spacing w:line="360" w:lineRule="auto"/>
        <w:ind w:firstLine="426"/>
        <w:jc w:val="both"/>
        <w:rPr>
          <w:rFonts w:asciiTheme="majorBidi" w:hAnsiTheme="majorBidi" w:cstheme="majorBidi"/>
          <w:sz w:val="24"/>
          <w:szCs w:val="24"/>
        </w:rPr>
      </w:pPr>
      <w:r w:rsidRPr="00A4760E">
        <w:rPr>
          <w:rFonts w:asciiTheme="majorBidi" w:hAnsiTheme="majorBidi" w:cstheme="majorBidi"/>
          <w:sz w:val="24"/>
          <w:szCs w:val="24"/>
        </w:rPr>
        <w:t xml:space="preserve">Pengelolaan sumber daya manusia pada dasarnya merupakan deskripsi dari administrasi atau manajemen pendidikan dengan mengedentifikasi fungsinya sebagai suatu proses administrasi dan manajemen pendidikan yang didesain untuk saling berkaitan antara tujuan individu maupun organisasi. Bagi suatu organisasi, pengelolaan sumber daya manusia menyangkut keseluruhan urusan organisasi dan tujuan yang telah ditetapkan dengan memaksimalkan kinerja para karyawan ata staf. </w:t>
      </w:r>
    </w:p>
    <w:p w:rsidR="00E651E1" w:rsidRDefault="00E651E1" w:rsidP="00E651E1">
      <w:pPr>
        <w:spacing w:line="360" w:lineRule="auto"/>
        <w:ind w:firstLine="426"/>
        <w:jc w:val="both"/>
        <w:rPr>
          <w:rFonts w:asciiTheme="majorBidi" w:hAnsiTheme="majorBidi" w:cstheme="majorBidi"/>
          <w:sz w:val="24"/>
          <w:szCs w:val="24"/>
        </w:rPr>
      </w:pPr>
      <w:r w:rsidRPr="00A4760E">
        <w:rPr>
          <w:rFonts w:asciiTheme="majorBidi" w:hAnsiTheme="majorBidi" w:cstheme="majorBidi"/>
          <w:sz w:val="24"/>
          <w:szCs w:val="24"/>
        </w:rPr>
        <w:t>Dengan demikian, tampak bahwa manajemen sumber daya manusia sangat penting peranannya dalam suatu organisasi termasuk dalam lembaga pendidikan.</w:t>
      </w:r>
      <w:r w:rsidRPr="00A4760E">
        <w:rPr>
          <w:rStyle w:val="FootnoteReference"/>
          <w:rFonts w:asciiTheme="majorBidi" w:hAnsiTheme="majorBidi" w:cstheme="majorBidi"/>
          <w:sz w:val="24"/>
          <w:szCs w:val="24"/>
        </w:rPr>
        <w:footnoteReference w:id="2"/>
      </w:r>
      <w:r w:rsidRPr="00A4760E">
        <w:rPr>
          <w:rFonts w:asciiTheme="majorBidi" w:hAnsiTheme="majorBidi" w:cstheme="majorBidi"/>
          <w:sz w:val="24"/>
          <w:szCs w:val="24"/>
        </w:rPr>
        <w:t xml:space="preserve"> </w:t>
      </w:r>
    </w:p>
    <w:p w:rsidR="00E651E1" w:rsidRPr="00A4760E" w:rsidRDefault="00E651E1" w:rsidP="00E651E1">
      <w:pPr>
        <w:pStyle w:val="ListParagraph"/>
        <w:numPr>
          <w:ilvl w:val="0"/>
          <w:numId w:val="2"/>
        </w:numPr>
        <w:spacing w:line="360" w:lineRule="auto"/>
        <w:ind w:left="426" w:hanging="426"/>
        <w:jc w:val="both"/>
        <w:rPr>
          <w:rFonts w:asciiTheme="majorBidi" w:hAnsiTheme="majorBidi" w:cstheme="majorBidi"/>
          <w:sz w:val="24"/>
          <w:szCs w:val="24"/>
        </w:rPr>
      </w:pPr>
      <w:r w:rsidRPr="00A4760E">
        <w:rPr>
          <w:rFonts w:asciiTheme="majorBidi" w:hAnsiTheme="majorBidi" w:cstheme="majorBidi"/>
          <w:sz w:val="24"/>
          <w:szCs w:val="24"/>
        </w:rPr>
        <w:lastRenderedPageBreak/>
        <w:t>Tujuan Manajemen Sumber Daya Manusia</w:t>
      </w:r>
    </w:p>
    <w:p w:rsidR="00E651E1" w:rsidRPr="00A4760E" w:rsidRDefault="00E651E1" w:rsidP="00E651E1">
      <w:pPr>
        <w:spacing w:line="360" w:lineRule="auto"/>
        <w:ind w:firstLine="426"/>
        <w:jc w:val="both"/>
        <w:rPr>
          <w:rFonts w:asciiTheme="majorBidi" w:hAnsiTheme="majorBidi" w:cstheme="majorBidi"/>
          <w:sz w:val="24"/>
          <w:szCs w:val="24"/>
        </w:rPr>
      </w:pPr>
      <w:r w:rsidRPr="00A4760E">
        <w:rPr>
          <w:rFonts w:asciiTheme="majorBidi" w:hAnsiTheme="majorBidi" w:cstheme="majorBidi"/>
          <w:sz w:val="24"/>
          <w:szCs w:val="24"/>
        </w:rPr>
        <w:t>Tujuan utama dari manajemen sumber daya manusia adalah untuk meningkatkan kontribusi sumber daya manusia terhadap organisasi dalam rangka mencapai produktifitas organisasi yang bersangkutan. Hal ini dapat dipahami bahwa sumua kegiatan organisasi dalam mencapai misi dan tujuannya adalah sangat tergantung kepada manusia yang mengelolanya. Oleh sebab itu, sumber daya manusia dikelola sedemikian rupa sehingga berdaya guna dan berhasil dalam mencapai misi dan tujuan organisasi.</w:t>
      </w:r>
    </w:p>
    <w:p w:rsidR="00E651E1" w:rsidRPr="00A4760E" w:rsidRDefault="00E651E1" w:rsidP="00E651E1">
      <w:pPr>
        <w:spacing w:line="360" w:lineRule="auto"/>
        <w:ind w:firstLine="426"/>
        <w:jc w:val="both"/>
        <w:rPr>
          <w:rFonts w:asciiTheme="majorBidi" w:hAnsiTheme="majorBidi" w:cstheme="majorBidi"/>
          <w:sz w:val="24"/>
          <w:szCs w:val="24"/>
        </w:rPr>
      </w:pPr>
      <w:r w:rsidRPr="00A4760E">
        <w:rPr>
          <w:rFonts w:asciiTheme="majorBidi" w:hAnsiTheme="majorBidi" w:cstheme="majorBidi"/>
          <w:sz w:val="24"/>
          <w:szCs w:val="24"/>
        </w:rPr>
        <w:t>Tujuan tersebut dapat dijabarkan dalam empat tujuan yang lebih operasional sebagai berikut:</w:t>
      </w:r>
    </w:p>
    <w:p w:rsidR="00E651E1" w:rsidRPr="00A4760E" w:rsidRDefault="00E651E1" w:rsidP="00E651E1">
      <w:pPr>
        <w:pStyle w:val="ListParagraph"/>
        <w:numPr>
          <w:ilvl w:val="0"/>
          <w:numId w:val="12"/>
        </w:numPr>
        <w:spacing w:line="360" w:lineRule="auto"/>
        <w:ind w:left="851"/>
        <w:jc w:val="both"/>
        <w:rPr>
          <w:rFonts w:asciiTheme="majorBidi" w:hAnsiTheme="majorBidi" w:cstheme="majorBidi"/>
          <w:sz w:val="24"/>
          <w:szCs w:val="24"/>
        </w:rPr>
      </w:pPr>
      <w:r w:rsidRPr="00A4760E">
        <w:rPr>
          <w:rFonts w:asciiTheme="majorBidi" w:hAnsiTheme="majorBidi" w:cstheme="majorBidi"/>
          <w:sz w:val="24"/>
          <w:szCs w:val="24"/>
        </w:rPr>
        <w:t>Tujuan masyarakat. Untuk bertanggung jawab secara sosial, dalam hal kebutuhan dan menjawab tantangan-tantangan yang timbul dalam masyarakat maka suatu organisasi yang berada ditengah masyarakat seperti lembaga pendidikan harus mampu membawa manfaat bagi masyarakat.</w:t>
      </w:r>
    </w:p>
    <w:p w:rsidR="00E651E1" w:rsidRPr="00A4760E" w:rsidRDefault="00E651E1" w:rsidP="00E651E1">
      <w:pPr>
        <w:pStyle w:val="ListParagraph"/>
        <w:numPr>
          <w:ilvl w:val="0"/>
          <w:numId w:val="12"/>
        </w:numPr>
        <w:spacing w:line="360" w:lineRule="auto"/>
        <w:ind w:left="851"/>
        <w:jc w:val="both"/>
        <w:rPr>
          <w:rFonts w:asciiTheme="majorBidi" w:hAnsiTheme="majorBidi" w:cstheme="majorBidi"/>
          <w:sz w:val="24"/>
          <w:szCs w:val="24"/>
        </w:rPr>
      </w:pPr>
      <w:r w:rsidRPr="00A4760E">
        <w:rPr>
          <w:rFonts w:asciiTheme="majorBidi" w:hAnsiTheme="majorBidi" w:cstheme="majorBidi"/>
          <w:sz w:val="24"/>
          <w:szCs w:val="24"/>
        </w:rPr>
        <w:t>Tujuan organisasi. Manajemen sumber daya manusia berperan sebagai perangkat atau alat untuk membantu tercapainya tujuan organisasi secara keseluruhan. Oleh sebab itu bagian manajemen sumber daya manusia di suatu organisasi diadakan untuk melayani bagian-bagian lain organisasi.</w:t>
      </w:r>
    </w:p>
    <w:p w:rsidR="00E651E1" w:rsidRPr="00A4760E" w:rsidRDefault="00E651E1" w:rsidP="00E651E1">
      <w:pPr>
        <w:pStyle w:val="ListParagraph"/>
        <w:numPr>
          <w:ilvl w:val="0"/>
          <w:numId w:val="12"/>
        </w:numPr>
        <w:spacing w:line="360" w:lineRule="auto"/>
        <w:ind w:left="851"/>
        <w:jc w:val="both"/>
        <w:rPr>
          <w:rFonts w:asciiTheme="majorBidi" w:hAnsiTheme="majorBidi" w:cstheme="majorBidi"/>
          <w:sz w:val="24"/>
          <w:szCs w:val="24"/>
        </w:rPr>
      </w:pPr>
      <w:r w:rsidRPr="00A4760E">
        <w:rPr>
          <w:rFonts w:asciiTheme="majorBidi" w:hAnsiTheme="majorBidi" w:cstheme="majorBidi"/>
          <w:sz w:val="24"/>
          <w:szCs w:val="24"/>
        </w:rPr>
        <w:t>Tujuan fungsi. Agar sumber daya manusia dalam setiap bagian melakspegawaian tugasnya secara optimal maka sumber daya manusia harus menjalankan fungsinya dengan baik.</w:t>
      </w:r>
    </w:p>
    <w:p w:rsidR="00E651E1" w:rsidRPr="00A4760E" w:rsidRDefault="00E651E1" w:rsidP="00E651E1">
      <w:pPr>
        <w:pStyle w:val="ListParagraph"/>
        <w:numPr>
          <w:ilvl w:val="0"/>
          <w:numId w:val="12"/>
        </w:numPr>
        <w:spacing w:line="360" w:lineRule="auto"/>
        <w:ind w:left="851"/>
        <w:jc w:val="both"/>
        <w:rPr>
          <w:rFonts w:asciiTheme="majorBidi" w:hAnsiTheme="majorBidi" w:cstheme="majorBidi"/>
          <w:sz w:val="24"/>
          <w:szCs w:val="24"/>
        </w:rPr>
      </w:pPr>
      <w:r w:rsidRPr="00A4760E">
        <w:rPr>
          <w:rFonts w:asciiTheme="majorBidi" w:hAnsiTheme="majorBidi" w:cstheme="majorBidi"/>
          <w:sz w:val="24"/>
          <w:szCs w:val="24"/>
        </w:rPr>
        <w:t>Tujuan personel. Di samping  pencapaian tujuan organisasi, manajemen sumber daya manusia juga mengantarkan tercapai tujuan-tujuan pribadi pegawai , seperti pegembangan karir, peningktan kesejahteraan, dan sebagainya.hal itu akan memberikan motivasi dan pemeliharaan terhadap pegawai.</w:t>
      </w:r>
      <w:r w:rsidRPr="00A4760E">
        <w:rPr>
          <w:rStyle w:val="FootnoteReference"/>
          <w:rFonts w:asciiTheme="majorBidi" w:hAnsiTheme="majorBidi" w:cstheme="majorBidi"/>
          <w:sz w:val="24"/>
          <w:szCs w:val="24"/>
        </w:rPr>
        <w:footnoteReference w:id="3"/>
      </w:r>
    </w:p>
    <w:p w:rsidR="00E651E1" w:rsidRPr="00A4760E" w:rsidRDefault="00E651E1" w:rsidP="00E651E1">
      <w:pPr>
        <w:pStyle w:val="ListParagraph"/>
        <w:spacing w:line="360" w:lineRule="auto"/>
        <w:ind w:left="851"/>
        <w:jc w:val="both"/>
        <w:rPr>
          <w:rFonts w:asciiTheme="majorBidi" w:hAnsiTheme="majorBidi" w:cstheme="majorBidi"/>
          <w:sz w:val="24"/>
          <w:szCs w:val="24"/>
        </w:rPr>
      </w:pPr>
    </w:p>
    <w:p w:rsidR="00E651E1" w:rsidRPr="00A4760E" w:rsidRDefault="00E651E1" w:rsidP="00E651E1">
      <w:pPr>
        <w:pStyle w:val="ListParagraph"/>
        <w:numPr>
          <w:ilvl w:val="0"/>
          <w:numId w:val="2"/>
        </w:numPr>
        <w:spacing w:line="360" w:lineRule="auto"/>
        <w:ind w:left="426" w:hanging="426"/>
        <w:jc w:val="both"/>
        <w:rPr>
          <w:rFonts w:asciiTheme="majorBidi" w:hAnsiTheme="majorBidi" w:cstheme="majorBidi"/>
          <w:sz w:val="24"/>
          <w:szCs w:val="24"/>
        </w:rPr>
      </w:pPr>
      <w:r w:rsidRPr="00A4760E">
        <w:rPr>
          <w:rFonts w:asciiTheme="majorBidi" w:hAnsiTheme="majorBidi" w:cstheme="majorBidi"/>
          <w:sz w:val="24"/>
          <w:szCs w:val="24"/>
        </w:rPr>
        <w:lastRenderedPageBreak/>
        <w:t xml:space="preserve">Langkah-Langkah Manajemen </w:t>
      </w:r>
    </w:p>
    <w:p w:rsidR="00E651E1" w:rsidRPr="00A4760E" w:rsidRDefault="00E651E1" w:rsidP="00E651E1">
      <w:pPr>
        <w:spacing w:line="360" w:lineRule="auto"/>
        <w:ind w:firstLine="426"/>
        <w:jc w:val="both"/>
        <w:rPr>
          <w:rFonts w:asciiTheme="majorBidi" w:hAnsiTheme="majorBidi" w:cstheme="majorBidi"/>
          <w:sz w:val="24"/>
          <w:szCs w:val="24"/>
        </w:rPr>
      </w:pPr>
      <w:r w:rsidRPr="00A4760E">
        <w:rPr>
          <w:rFonts w:asciiTheme="majorBidi" w:hAnsiTheme="majorBidi" w:cstheme="majorBidi"/>
          <w:sz w:val="24"/>
          <w:szCs w:val="24"/>
        </w:rPr>
        <w:t>Untuk melaksnakan manajemen sumber daya manusia, lembaga pendidikan dapat menempuh beberapa langkah sebagai berikut:</w:t>
      </w:r>
    </w:p>
    <w:p w:rsidR="00E651E1" w:rsidRPr="00A4760E" w:rsidRDefault="00E651E1" w:rsidP="00E651E1">
      <w:pPr>
        <w:pStyle w:val="ListParagraph"/>
        <w:numPr>
          <w:ilvl w:val="0"/>
          <w:numId w:val="3"/>
        </w:numPr>
        <w:spacing w:line="360" w:lineRule="auto"/>
        <w:ind w:left="851"/>
        <w:jc w:val="both"/>
        <w:rPr>
          <w:rFonts w:asciiTheme="majorBidi" w:hAnsiTheme="majorBidi" w:cstheme="majorBidi"/>
          <w:sz w:val="24"/>
          <w:szCs w:val="24"/>
        </w:rPr>
      </w:pPr>
      <w:r w:rsidRPr="00A4760E">
        <w:rPr>
          <w:rFonts w:asciiTheme="majorBidi" w:hAnsiTheme="majorBidi" w:cstheme="majorBidi"/>
          <w:sz w:val="24"/>
          <w:szCs w:val="24"/>
        </w:rPr>
        <w:t>Analisis kebutuhan dan formasi pegawai</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Dalam perkembangan organisasi baik organisasi swasta ataupun organisasi pemerintahan maka dibutuhkan pegawai baru untuk mengisi bagian-bagian tertentu pada jabatan tersebut, untuk merekrut pegawai baru maka dibutuhkan analisis kebutuhan pegawai baru.</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Analisis kebutuhan merupakan dasar dalam penyusunan formasi. Analisis kebutuhan pegawai adalah suatu proses perhitungan secara logis dan teratur dari segala faktor-faktor yang ditentukan untuk dapat menentukan jumlah dan susunan pangkat pegawai yang dibutuhkan oleh suatu organisasi. Sedangkan Formasi adalah jumlah pangkat yang diperlukan dalam suatu satuan organisasi untuk mampu melakspegawaian tugas pokok dalam jangka waktu tertentu. Analisis kebutuhan pegawai dapat dilakukan berdasarkan:</w:t>
      </w:r>
      <w:r w:rsidRPr="00A4760E">
        <w:rPr>
          <w:rStyle w:val="FootnoteReference"/>
          <w:rFonts w:asciiTheme="majorBidi" w:hAnsiTheme="majorBidi" w:cstheme="majorBidi"/>
          <w:sz w:val="24"/>
          <w:szCs w:val="24"/>
        </w:rPr>
        <w:footnoteReference w:id="4"/>
      </w:r>
    </w:p>
    <w:p w:rsidR="00E651E1" w:rsidRPr="00A4760E" w:rsidRDefault="00E651E1" w:rsidP="00E651E1">
      <w:pPr>
        <w:pStyle w:val="ListParagraph"/>
        <w:numPr>
          <w:ilvl w:val="0"/>
          <w:numId w:val="1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Jenis pekerjaan</w:t>
      </w:r>
    </w:p>
    <w:p w:rsidR="00E651E1" w:rsidRPr="00A4760E" w:rsidRDefault="00E651E1" w:rsidP="00E651E1">
      <w:pPr>
        <w:pStyle w:val="ListParagraph"/>
        <w:numPr>
          <w:ilvl w:val="0"/>
          <w:numId w:val="1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Sifat pekerjaan</w:t>
      </w:r>
    </w:p>
    <w:p w:rsidR="00E651E1" w:rsidRPr="00A4760E" w:rsidRDefault="00E651E1" w:rsidP="00E651E1">
      <w:pPr>
        <w:pStyle w:val="ListParagraph"/>
        <w:numPr>
          <w:ilvl w:val="0"/>
          <w:numId w:val="1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Perkiraan beban kerja</w:t>
      </w:r>
    </w:p>
    <w:p w:rsidR="00E651E1" w:rsidRPr="00A4760E" w:rsidRDefault="00E651E1" w:rsidP="00E651E1">
      <w:pPr>
        <w:pStyle w:val="ListParagraph"/>
        <w:numPr>
          <w:ilvl w:val="0"/>
          <w:numId w:val="1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Perkiraan kapasitas pegawai</w:t>
      </w:r>
    </w:p>
    <w:p w:rsidR="00E651E1" w:rsidRPr="00A4760E" w:rsidRDefault="00E651E1" w:rsidP="00E651E1">
      <w:pPr>
        <w:pStyle w:val="ListParagraph"/>
        <w:numPr>
          <w:ilvl w:val="0"/>
          <w:numId w:val="1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Jenjang dan jumlah jabatan serta pangkat</w:t>
      </w:r>
    </w:p>
    <w:p w:rsidR="00E651E1" w:rsidRPr="00A4760E" w:rsidRDefault="00E651E1" w:rsidP="00E651E1">
      <w:pPr>
        <w:pStyle w:val="ListParagraph"/>
        <w:numPr>
          <w:ilvl w:val="0"/>
          <w:numId w:val="1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Analisis jabatan</w:t>
      </w:r>
    </w:p>
    <w:p w:rsidR="00E651E1" w:rsidRPr="00A4760E" w:rsidRDefault="00E651E1" w:rsidP="00E651E1">
      <w:pPr>
        <w:pStyle w:val="ListParagraph"/>
        <w:numPr>
          <w:ilvl w:val="0"/>
          <w:numId w:val="1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Prinsip pelaksanaan pekerjaan</w:t>
      </w:r>
    </w:p>
    <w:p w:rsidR="00E651E1" w:rsidRPr="00A4760E" w:rsidRDefault="00E651E1" w:rsidP="00E651E1">
      <w:pPr>
        <w:pStyle w:val="ListParagraph"/>
        <w:numPr>
          <w:ilvl w:val="0"/>
          <w:numId w:val="1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Peralatan yang tersedia</w:t>
      </w:r>
    </w:p>
    <w:p w:rsidR="00E651E1" w:rsidRDefault="00E651E1" w:rsidP="00E651E1">
      <w:pPr>
        <w:pStyle w:val="ListParagraph"/>
        <w:numPr>
          <w:ilvl w:val="0"/>
          <w:numId w:val="1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Kemampuan keuangan lembaga</w:t>
      </w:r>
    </w:p>
    <w:p w:rsidR="003B116B" w:rsidRDefault="003B116B" w:rsidP="003B116B">
      <w:pPr>
        <w:pStyle w:val="ListParagraph"/>
        <w:spacing w:line="360" w:lineRule="auto"/>
        <w:ind w:left="1418"/>
        <w:jc w:val="both"/>
        <w:rPr>
          <w:rFonts w:asciiTheme="majorBidi" w:hAnsiTheme="majorBidi" w:cstheme="majorBidi"/>
          <w:sz w:val="24"/>
          <w:szCs w:val="24"/>
        </w:rPr>
      </w:pPr>
    </w:p>
    <w:p w:rsidR="003B116B" w:rsidRDefault="003B116B" w:rsidP="003B116B">
      <w:pPr>
        <w:pStyle w:val="ListParagraph"/>
        <w:spacing w:line="360" w:lineRule="auto"/>
        <w:ind w:left="1418"/>
        <w:jc w:val="both"/>
        <w:rPr>
          <w:rFonts w:asciiTheme="majorBidi" w:hAnsiTheme="majorBidi" w:cstheme="majorBidi"/>
          <w:sz w:val="24"/>
          <w:szCs w:val="24"/>
        </w:rPr>
      </w:pPr>
    </w:p>
    <w:p w:rsidR="003B116B" w:rsidRPr="00A4760E" w:rsidRDefault="003B116B" w:rsidP="003B116B">
      <w:pPr>
        <w:pStyle w:val="ListParagraph"/>
        <w:spacing w:line="360" w:lineRule="auto"/>
        <w:ind w:left="1418"/>
        <w:jc w:val="both"/>
        <w:rPr>
          <w:rFonts w:asciiTheme="majorBidi" w:hAnsiTheme="majorBidi" w:cstheme="majorBidi"/>
          <w:sz w:val="24"/>
          <w:szCs w:val="24"/>
        </w:rPr>
      </w:pPr>
    </w:p>
    <w:p w:rsidR="00E651E1" w:rsidRPr="00A4760E" w:rsidRDefault="00E651E1" w:rsidP="00E651E1">
      <w:pPr>
        <w:pStyle w:val="ListParagraph"/>
        <w:numPr>
          <w:ilvl w:val="0"/>
          <w:numId w:val="3"/>
        </w:numPr>
        <w:spacing w:line="360" w:lineRule="auto"/>
        <w:ind w:left="851"/>
        <w:jc w:val="both"/>
        <w:rPr>
          <w:rFonts w:asciiTheme="majorBidi" w:hAnsiTheme="majorBidi" w:cstheme="majorBidi"/>
          <w:sz w:val="24"/>
          <w:szCs w:val="24"/>
        </w:rPr>
      </w:pPr>
      <w:r w:rsidRPr="00A4760E">
        <w:rPr>
          <w:rFonts w:asciiTheme="majorBidi" w:hAnsiTheme="majorBidi" w:cstheme="majorBidi"/>
          <w:sz w:val="24"/>
          <w:szCs w:val="24"/>
        </w:rPr>
        <w:lastRenderedPageBreak/>
        <w:t>Rekrutmen Pegawai Baru</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 xml:space="preserve">Keberhasilan rekrutmen ditentukan oleh kematangan perencanaan Sumber Daya Manusia (SDM) yang dilakukan sebelumnya. Dengan demikian perencanaan SDM merupakan pedoman yang dapat digunakan dalam proses rekrutmen pegawai. Bisa dikatakan bahwa perencanaan merupakan tahap kritis yang sangat berpengaruh dalam proses perekrutan. Dan perekrutan merupakan pintu masuk yang harus diselenggarakan secara serius dan hati-hati. Jangan sampai rekrutmen yang dilakukan berlangsung berdasarkan pertimbagan yang tidak objektif. </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Pada prinsipnya yang disebut dengan rekrutmen adalah proses mencari, menemukan dan menarik para pelamar untuk menjadi pegawai pada dan oleh organisasi tertentu.</w:t>
      </w:r>
      <w:r w:rsidRPr="00A4760E">
        <w:rPr>
          <w:rStyle w:val="FootnoteReference"/>
          <w:rFonts w:asciiTheme="majorBidi" w:hAnsiTheme="majorBidi" w:cstheme="majorBidi"/>
          <w:sz w:val="24"/>
          <w:szCs w:val="24"/>
        </w:rPr>
        <w:footnoteReference w:id="5"/>
      </w:r>
      <w:r w:rsidRPr="00A4760E">
        <w:rPr>
          <w:rFonts w:asciiTheme="majorBidi" w:hAnsiTheme="majorBidi" w:cstheme="majorBidi"/>
          <w:sz w:val="24"/>
          <w:szCs w:val="24"/>
        </w:rPr>
        <w:t xml:space="preserve"> Oleh karena itu, Dalam proses rekrutmen ada beberapa hal yang perlu diperhatikan adalah:</w:t>
      </w:r>
    </w:p>
    <w:p w:rsidR="00E651E1" w:rsidRPr="00A4760E" w:rsidRDefault="00E651E1" w:rsidP="00E651E1">
      <w:pPr>
        <w:pStyle w:val="ListParagraph"/>
        <w:numPr>
          <w:ilvl w:val="0"/>
          <w:numId w:val="6"/>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Batasan-batasan pasar tenaga kerja, dengan mempertimbangkan orang-orang yang mencari pekerjaan dan lembaga yang mencari pegawai.</w:t>
      </w:r>
    </w:p>
    <w:p w:rsidR="00E651E1" w:rsidRPr="00A4760E" w:rsidRDefault="00E651E1" w:rsidP="00E651E1">
      <w:pPr>
        <w:pStyle w:val="ListParagraph"/>
        <w:numPr>
          <w:ilvl w:val="0"/>
          <w:numId w:val="6"/>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Keterampilan yang tersedia</w:t>
      </w:r>
    </w:p>
    <w:p w:rsidR="00E651E1" w:rsidRPr="00A4760E" w:rsidRDefault="00E651E1" w:rsidP="00E651E1">
      <w:pPr>
        <w:pStyle w:val="ListParagraph"/>
        <w:numPr>
          <w:ilvl w:val="0"/>
          <w:numId w:val="6"/>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Kondisi perekonomian</w:t>
      </w:r>
    </w:p>
    <w:p w:rsidR="00E651E1" w:rsidRPr="00A4760E" w:rsidRDefault="00E651E1" w:rsidP="00E651E1">
      <w:pPr>
        <w:pStyle w:val="ListParagraph"/>
        <w:numPr>
          <w:ilvl w:val="0"/>
          <w:numId w:val="6"/>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Menarik tidaknya suatu lembaga atau organisasi</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Dalam menarik dan mencari calon tenaga kerja tiap organisasi mempunyai cara yang berbeda, ada yang menggunakan media massa baik media cetak maupun media elektronik dan ada beberapa organisasi dalam mencari calon tenaga kerja dengan cara yang sederhana. Meskipun cara tiap organisasi berbeda tapi tujuannya tetap sama yaitu menyebarkan informasi untuk menarik sumber daya manusia sebagai calon tenaga kerja. Berikut adalah metode penarikan pegawai.</w:t>
      </w:r>
      <w:r w:rsidRPr="00A4760E">
        <w:rPr>
          <w:rStyle w:val="FootnoteReference"/>
          <w:rFonts w:asciiTheme="majorBidi" w:hAnsiTheme="majorBidi" w:cstheme="majorBidi"/>
          <w:sz w:val="24"/>
          <w:szCs w:val="24"/>
        </w:rPr>
        <w:footnoteReference w:id="6"/>
      </w:r>
    </w:p>
    <w:p w:rsidR="00E651E1" w:rsidRPr="00A4760E" w:rsidRDefault="00E651E1" w:rsidP="00E651E1">
      <w:pPr>
        <w:pStyle w:val="ListParagraph"/>
        <w:numPr>
          <w:ilvl w:val="0"/>
          <w:numId w:val="8"/>
        </w:numPr>
        <w:spacing w:line="360" w:lineRule="auto"/>
        <w:ind w:left="1560" w:hanging="426"/>
        <w:jc w:val="both"/>
        <w:rPr>
          <w:rFonts w:asciiTheme="majorBidi" w:hAnsiTheme="majorBidi" w:cstheme="majorBidi"/>
          <w:sz w:val="24"/>
          <w:szCs w:val="24"/>
        </w:rPr>
      </w:pPr>
      <w:r w:rsidRPr="00A4760E">
        <w:rPr>
          <w:rFonts w:asciiTheme="majorBidi" w:hAnsiTheme="majorBidi" w:cstheme="majorBidi"/>
          <w:sz w:val="24"/>
          <w:szCs w:val="24"/>
        </w:rPr>
        <w:lastRenderedPageBreak/>
        <w:t>Iklan</w:t>
      </w:r>
    </w:p>
    <w:p w:rsidR="00E651E1" w:rsidRPr="00A4760E" w:rsidRDefault="00E651E1" w:rsidP="00E651E1">
      <w:pPr>
        <w:pStyle w:val="ListParagraph"/>
        <w:numPr>
          <w:ilvl w:val="0"/>
          <w:numId w:val="8"/>
        </w:numPr>
        <w:spacing w:line="360" w:lineRule="auto"/>
        <w:ind w:left="1560" w:hanging="426"/>
        <w:jc w:val="both"/>
        <w:rPr>
          <w:rFonts w:asciiTheme="majorBidi" w:hAnsiTheme="majorBidi" w:cstheme="majorBidi"/>
          <w:sz w:val="24"/>
          <w:szCs w:val="24"/>
        </w:rPr>
      </w:pPr>
      <w:r w:rsidRPr="00A4760E">
        <w:rPr>
          <w:rFonts w:asciiTheme="majorBidi" w:hAnsiTheme="majorBidi" w:cstheme="majorBidi"/>
          <w:sz w:val="24"/>
          <w:szCs w:val="24"/>
        </w:rPr>
        <w:t>Kantor penempatan kerja</w:t>
      </w:r>
    </w:p>
    <w:p w:rsidR="00E651E1" w:rsidRPr="00A4760E" w:rsidRDefault="00E651E1" w:rsidP="00E651E1">
      <w:pPr>
        <w:pStyle w:val="ListParagraph"/>
        <w:numPr>
          <w:ilvl w:val="0"/>
          <w:numId w:val="8"/>
        </w:numPr>
        <w:spacing w:line="360" w:lineRule="auto"/>
        <w:ind w:left="1560" w:hanging="426"/>
        <w:jc w:val="both"/>
        <w:rPr>
          <w:rFonts w:asciiTheme="majorBidi" w:hAnsiTheme="majorBidi" w:cstheme="majorBidi"/>
          <w:sz w:val="24"/>
          <w:szCs w:val="24"/>
        </w:rPr>
      </w:pPr>
      <w:r w:rsidRPr="00A4760E">
        <w:rPr>
          <w:rFonts w:asciiTheme="majorBidi" w:hAnsiTheme="majorBidi" w:cstheme="majorBidi"/>
          <w:sz w:val="24"/>
          <w:szCs w:val="24"/>
        </w:rPr>
        <w:t>Rekomendasi dari pegawai yang sedang bekerja</w:t>
      </w:r>
    </w:p>
    <w:p w:rsidR="00E651E1" w:rsidRPr="00A4760E" w:rsidRDefault="00E651E1" w:rsidP="00E651E1">
      <w:pPr>
        <w:pStyle w:val="ListParagraph"/>
        <w:numPr>
          <w:ilvl w:val="0"/>
          <w:numId w:val="8"/>
        </w:numPr>
        <w:spacing w:line="360" w:lineRule="auto"/>
        <w:ind w:left="1560" w:hanging="426"/>
        <w:jc w:val="both"/>
        <w:rPr>
          <w:rFonts w:asciiTheme="majorBidi" w:hAnsiTheme="majorBidi" w:cstheme="majorBidi"/>
          <w:sz w:val="24"/>
          <w:szCs w:val="24"/>
        </w:rPr>
      </w:pPr>
      <w:r w:rsidRPr="00A4760E">
        <w:rPr>
          <w:rFonts w:asciiTheme="majorBidi" w:hAnsiTheme="majorBidi" w:cstheme="majorBidi"/>
          <w:sz w:val="24"/>
          <w:szCs w:val="24"/>
        </w:rPr>
        <w:t xml:space="preserve">Lembaga pendidikan </w:t>
      </w:r>
    </w:p>
    <w:p w:rsidR="00E651E1" w:rsidRPr="00A4760E" w:rsidRDefault="00E651E1" w:rsidP="00E651E1">
      <w:pPr>
        <w:pStyle w:val="ListParagraph"/>
        <w:numPr>
          <w:ilvl w:val="0"/>
          <w:numId w:val="8"/>
        </w:numPr>
        <w:spacing w:line="360" w:lineRule="auto"/>
        <w:ind w:left="1560" w:hanging="426"/>
        <w:jc w:val="both"/>
        <w:rPr>
          <w:rFonts w:asciiTheme="majorBidi" w:hAnsiTheme="majorBidi" w:cstheme="majorBidi"/>
          <w:sz w:val="24"/>
          <w:szCs w:val="24"/>
        </w:rPr>
      </w:pPr>
      <w:r w:rsidRPr="00A4760E">
        <w:rPr>
          <w:rFonts w:asciiTheme="majorBidi" w:hAnsiTheme="majorBidi" w:cstheme="majorBidi"/>
          <w:sz w:val="24"/>
          <w:szCs w:val="24"/>
        </w:rPr>
        <w:t>Lamaran yang masuk secara kebetulan</w:t>
      </w:r>
    </w:p>
    <w:p w:rsidR="00E651E1" w:rsidRPr="00A4760E" w:rsidRDefault="00E651E1" w:rsidP="00E651E1">
      <w:pPr>
        <w:pStyle w:val="ListParagraph"/>
        <w:numPr>
          <w:ilvl w:val="0"/>
          <w:numId w:val="8"/>
        </w:numPr>
        <w:spacing w:line="360" w:lineRule="auto"/>
        <w:ind w:left="1560" w:hanging="426"/>
        <w:jc w:val="both"/>
        <w:rPr>
          <w:rFonts w:asciiTheme="majorBidi" w:hAnsiTheme="majorBidi" w:cstheme="majorBidi"/>
          <w:sz w:val="24"/>
          <w:szCs w:val="24"/>
        </w:rPr>
      </w:pPr>
      <w:r w:rsidRPr="00A4760E">
        <w:rPr>
          <w:rFonts w:asciiTheme="majorBidi" w:hAnsiTheme="majorBidi" w:cstheme="majorBidi"/>
          <w:sz w:val="24"/>
          <w:szCs w:val="24"/>
        </w:rPr>
        <w:t>Nepotisme</w:t>
      </w:r>
    </w:p>
    <w:p w:rsidR="00E651E1" w:rsidRPr="00A4760E" w:rsidRDefault="00E651E1" w:rsidP="00E651E1">
      <w:pPr>
        <w:pStyle w:val="ListParagraph"/>
        <w:numPr>
          <w:ilvl w:val="0"/>
          <w:numId w:val="8"/>
        </w:numPr>
        <w:spacing w:line="360" w:lineRule="auto"/>
        <w:ind w:left="1560" w:hanging="426"/>
        <w:jc w:val="both"/>
        <w:rPr>
          <w:rFonts w:asciiTheme="majorBidi" w:hAnsiTheme="majorBidi" w:cstheme="majorBidi"/>
          <w:sz w:val="24"/>
          <w:szCs w:val="24"/>
        </w:rPr>
      </w:pPr>
      <w:r w:rsidRPr="00A4760E">
        <w:rPr>
          <w:rFonts w:asciiTheme="majorBidi" w:hAnsiTheme="majorBidi" w:cstheme="majorBidi"/>
          <w:sz w:val="24"/>
          <w:szCs w:val="24"/>
        </w:rPr>
        <w:t>Tenaga kerja honorer</w:t>
      </w:r>
    </w:p>
    <w:p w:rsidR="00E651E1" w:rsidRPr="00A4760E" w:rsidRDefault="00E651E1" w:rsidP="00E651E1">
      <w:pPr>
        <w:pStyle w:val="ListParagraph"/>
        <w:numPr>
          <w:ilvl w:val="0"/>
          <w:numId w:val="8"/>
        </w:numPr>
        <w:spacing w:line="360" w:lineRule="auto"/>
        <w:ind w:left="1560" w:hanging="426"/>
        <w:jc w:val="both"/>
        <w:rPr>
          <w:rFonts w:asciiTheme="majorBidi" w:hAnsiTheme="majorBidi" w:cstheme="majorBidi"/>
          <w:sz w:val="24"/>
          <w:szCs w:val="24"/>
        </w:rPr>
      </w:pPr>
      <w:r w:rsidRPr="00A4760E">
        <w:rPr>
          <w:rFonts w:asciiTheme="majorBidi" w:hAnsiTheme="majorBidi" w:cstheme="majorBidi"/>
          <w:sz w:val="24"/>
          <w:szCs w:val="24"/>
        </w:rPr>
        <w:t>Serikat pegawai</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Setelah proses penarikan sumber daya manusia sebagai calon tenga kerja selesai. Maka selanjutnya adalah proses seleksi terhadap calon tenaga kerja tersebut, karena proses seleksi merupakan serangkaian kegiatan yang digunakan untuk memutuskan apakah pelamar diterima atau tidak. Proses ini sangatlah penting karena melalui proses ini akan diperoleh tenaga kerja yang mempunyai kemampuan yang tepat dan sesuai dengan yang diperlukan oleh organisasi. Langkah-langkah dalam proses memilih tenaga kerja adalah:</w:t>
      </w:r>
    </w:p>
    <w:p w:rsidR="00E651E1" w:rsidRPr="00A4760E" w:rsidRDefault="00E651E1" w:rsidP="00E651E1">
      <w:pPr>
        <w:pStyle w:val="ListParagraph"/>
        <w:numPr>
          <w:ilvl w:val="0"/>
          <w:numId w:val="7"/>
        </w:numPr>
        <w:spacing w:line="360" w:lineRule="auto"/>
        <w:ind w:left="1418" w:hanging="284"/>
        <w:jc w:val="both"/>
        <w:rPr>
          <w:rFonts w:asciiTheme="majorBidi" w:hAnsiTheme="majorBidi" w:cstheme="majorBidi"/>
          <w:sz w:val="24"/>
          <w:szCs w:val="24"/>
        </w:rPr>
      </w:pPr>
      <w:r w:rsidRPr="00A4760E">
        <w:rPr>
          <w:rFonts w:asciiTheme="majorBidi" w:hAnsiTheme="majorBidi" w:cstheme="majorBidi"/>
          <w:sz w:val="24"/>
          <w:szCs w:val="24"/>
        </w:rPr>
        <w:t>Wawancara pendahuluan</w:t>
      </w:r>
    </w:p>
    <w:p w:rsidR="00E651E1" w:rsidRPr="00A4760E" w:rsidRDefault="00E651E1" w:rsidP="00E651E1">
      <w:pPr>
        <w:pStyle w:val="ListParagraph"/>
        <w:numPr>
          <w:ilvl w:val="0"/>
          <w:numId w:val="7"/>
        </w:numPr>
        <w:spacing w:line="360" w:lineRule="auto"/>
        <w:ind w:left="1418" w:hanging="284"/>
        <w:jc w:val="both"/>
        <w:rPr>
          <w:rFonts w:asciiTheme="majorBidi" w:hAnsiTheme="majorBidi" w:cstheme="majorBidi"/>
          <w:sz w:val="24"/>
          <w:szCs w:val="24"/>
        </w:rPr>
      </w:pPr>
      <w:r w:rsidRPr="00A4760E">
        <w:rPr>
          <w:rFonts w:asciiTheme="majorBidi" w:hAnsiTheme="majorBidi" w:cstheme="majorBidi"/>
          <w:sz w:val="24"/>
          <w:szCs w:val="24"/>
        </w:rPr>
        <w:t>Pengisian formolir</w:t>
      </w:r>
    </w:p>
    <w:p w:rsidR="00E651E1" w:rsidRPr="00A4760E" w:rsidRDefault="00E651E1" w:rsidP="00E651E1">
      <w:pPr>
        <w:pStyle w:val="ListParagraph"/>
        <w:numPr>
          <w:ilvl w:val="0"/>
          <w:numId w:val="7"/>
        </w:numPr>
        <w:spacing w:line="360" w:lineRule="auto"/>
        <w:ind w:left="1418" w:hanging="284"/>
        <w:jc w:val="both"/>
        <w:rPr>
          <w:rFonts w:asciiTheme="majorBidi" w:hAnsiTheme="majorBidi" w:cstheme="majorBidi"/>
          <w:sz w:val="24"/>
          <w:szCs w:val="24"/>
        </w:rPr>
      </w:pPr>
      <w:r w:rsidRPr="00A4760E">
        <w:rPr>
          <w:rFonts w:asciiTheme="majorBidi" w:hAnsiTheme="majorBidi" w:cstheme="majorBidi"/>
          <w:sz w:val="24"/>
          <w:szCs w:val="24"/>
        </w:rPr>
        <w:t>Memeriksa refrensi tentang karakter, pekerjaan dan sekolah</w:t>
      </w:r>
    </w:p>
    <w:p w:rsidR="00E651E1" w:rsidRPr="00A4760E" w:rsidRDefault="00E651E1" w:rsidP="00E651E1">
      <w:pPr>
        <w:pStyle w:val="ListParagraph"/>
        <w:numPr>
          <w:ilvl w:val="0"/>
          <w:numId w:val="7"/>
        </w:numPr>
        <w:spacing w:line="360" w:lineRule="auto"/>
        <w:ind w:left="1418" w:hanging="284"/>
        <w:jc w:val="both"/>
        <w:rPr>
          <w:rFonts w:asciiTheme="majorBidi" w:hAnsiTheme="majorBidi" w:cstheme="majorBidi"/>
          <w:sz w:val="24"/>
          <w:szCs w:val="24"/>
        </w:rPr>
      </w:pPr>
      <w:r w:rsidRPr="00A4760E">
        <w:rPr>
          <w:rFonts w:asciiTheme="majorBidi" w:hAnsiTheme="majorBidi" w:cstheme="majorBidi"/>
          <w:sz w:val="24"/>
          <w:szCs w:val="24"/>
        </w:rPr>
        <w:t>Wawancara dengan diskusi, menjelaskan persoalan, efektifitas berbicara</w:t>
      </w:r>
    </w:p>
    <w:p w:rsidR="00E651E1" w:rsidRPr="00A4760E" w:rsidRDefault="00E651E1" w:rsidP="00E651E1">
      <w:pPr>
        <w:pStyle w:val="ListParagraph"/>
        <w:numPr>
          <w:ilvl w:val="0"/>
          <w:numId w:val="7"/>
        </w:numPr>
        <w:spacing w:line="360" w:lineRule="auto"/>
        <w:ind w:left="1418" w:hanging="284"/>
        <w:jc w:val="both"/>
        <w:rPr>
          <w:rFonts w:asciiTheme="majorBidi" w:hAnsiTheme="majorBidi" w:cstheme="majorBidi"/>
          <w:sz w:val="24"/>
          <w:szCs w:val="24"/>
        </w:rPr>
      </w:pPr>
      <w:r w:rsidRPr="00A4760E">
        <w:rPr>
          <w:rFonts w:asciiTheme="majorBidi" w:hAnsiTheme="majorBidi" w:cstheme="majorBidi"/>
          <w:sz w:val="24"/>
          <w:szCs w:val="24"/>
        </w:rPr>
        <w:t>Persetujuan atasan langsung</w:t>
      </w:r>
    </w:p>
    <w:p w:rsidR="00E651E1" w:rsidRPr="00A4760E" w:rsidRDefault="00E651E1" w:rsidP="00E651E1">
      <w:pPr>
        <w:pStyle w:val="ListParagraph"/>
        <w:numPr>
          <w:ilvl w:val="0"/>
          <w:numId w:val="7"/>
        </w:numPr>
        <w:spacing w:line="360" w:lineRule="auto"/>
        <w:ind w:left="1418" w:hanging="284"/>
        <w:jc w:val="both"/>
        <w:rPr>
          <w:rFonts w:asciiTheme="majorBidi" w:hAnsiTheme="majorBidi" w:cstheme="majorBidi"/>
          <w:sz w:val="24"/>
          <w:szCs w:val="24"/>
        </w:rPr>
      </w:pPr>
      <w:r w:rsidRPr="00A4760E">
        <w:rPr>
          <w:rFonts w:asciiTheme="majorBidi" w:hAnsiTheme="majorBidi" w:cstheme="majorBidi"/>
          <w:sz w:val="24"/>
          <w:szCs w:val="24"/>
        </w:rPr>
        <w:t>Pemeriksaan kesehatan</w:t>
      </w:r>
    </w:p>
    <w:p w:rsidR="00E651E1" w:rsidRPr="00A4760E" w:rsidRDefault="00E651E1" w:rsidP="00E651E1">
      <w:pPr>
        <w:pStyle w:val="ListParagraph"/>
        <w:numPr>
          <w:ilvl w:val="0"/>
          <w:numId w:val="7"/>
        </w:numPr>
        <w:spacing w:line="360" w:lineRule="auto"/>
        <w:ind w:left="1418" w:hanging="284"/>
        <w:jc w:val="both"/>
        <w:rPr>
          <w:rFonts w:asciiTheme="majorBidi" w:hAnsiTheme="majorBidi" w:cstheme="majorBidi"/>
          <w:sz w:val="24"/>
          <w:szCs w:val="24"/>
        </w:rPr>
      </w:pPr>
      <w:r w:rsidRPr="00A4760E">
        <w:rPr>
          <w:rFonts w:asciiTheme="majorBidi" w:hAnsiTheme="majorBidi" w:cstheme="majorBidi"/>
          <w:sz w:val="24"/>
          <w:szCs w:val="24"/>
        </w:rPr>
        <w:t>Induksi atau orientasi, berarti pegawai sudah diterima, pengenalan dan penyesuaian pegawai baru dengan lembaga.</w:t>
      </w:r>
      <w:r w:rsidRPr="00A4760E">
        <w:rPr>
          <w:rStyle w:val="FootnoteReference"/>
          <w:rFonts w:asciiTheme="majorBidi" w:hAnsiTheme="majorBidi" w:cstheme="majorBidi"/>
          <w:sz w:val="24"/>
          <w:szCs w:val="24"/>
        </w:rPr>
        <w:footnoteReference w:id="7"/>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 xml:space="preserve">Dalam proses perekrutan tanaga pendidik lembaga pendidikan di samping menggnakan pertimbangan dan langkah di atas, biasanya juga menggunakan rekomendasi pegawai senior. Hal ini dicontohkan ketika sekolah tersebut membutuhkan tenaga pendidik dalam bidang tertentu </w:t>
      </w:r>
      <w:r w:rsidRPr="00A4760E">
        <w:rPr>
          <w:rFonts w:asciiTheme="majorBidi" w:hAnsiTheme="majorBidi" w:cstheme="majorBidi"/>
          <w:sz w:val="24"/>
          <w:szCs w:val="24"/>
        </w:rPr>
        <w:lastRenderedPageBreak/>
        <w:t xml:space="preserve">misalkan guru olah raga, maka ada salah satu tenaga pendidik yang sudah terlebih dahulu mengajar pada lembaga tersebut mengusulkan atau mengajukan seseorang untuk dijadikan guru olah raga. </w:t>
      </w:r>
    </w:p>
    <w:p w:rsidR="00E651E1" w:rsidRPr="00A4760E" w:rsidRDefault="00E651E1" w:rsidP="00E651E1">
      <w:pPr>
        <w:pStyle w:val="ListParagraph"/>
        <w:numPr>
          <w:ilvl w:val="0"/>
          <w:numId w:val="3"/>
        </w:numPr>
        <w:spacing w:line="360" w:lineRule="auto"/>
        <w:ind w:left="851"/>
        <w:jc w:val="both"/>
        <w:rPr>
          <w:rFonts w:asciiTheme="majorBidi" w:hAnsiTheme="majorBidi" w:cstheme="majorBidi"/>
          <w:sz w:val="24"/>
          <w:szCs w:val="24"/>
        </w:rPr>
      </w:pPr>
      <w:r w:rsidRPr="00A4760E">
        <w:rPr>
          <w:rFonts w:asciiTheme="majorBidi" w:hAnsiTheme="majorBidi" w:cstheme="majorBidi"/>
          <w:sz w:val="24"/>
          <w:szCs w:val="24"/>
        </w:rPr>
        <w:t>Induksi pegawai baru</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Induksi pegawai baru adalah kegiatan orientasi atau pengenalan, pelatihan di tempat kerja, pengembangan dan praktek pemecahan berbagai permasalahan dalam proses pembekerjaan bagi pegawai baru pada satuan pendidikan di tempat tugasnya. Tujuan dari induksi pegawai baru yaitu membimbing dan membantu pegawai baru agar dapat beradaptasi dan melakspegawaian pekerjaannya sesuai dengan iklim kerja dan budaya sekolah. Dengan demikian program induksi bagi pegawai baru merupakan proses pengenalan kegiatan pembekerjaan dalam konteks satuan pendidikan tertentu, dan menjadi pembekerjaan keprofesionalan di tempat kerja selama satu tahun pertama.</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Untuk mencapai tujuan induksi maka dibutuhkan program induksi atau tahapan-tahapan yang penting dilakukan yaitu:</w:t>
      </w:r>
    </w:p>
    <w:p w:rsidR="00E651E1" w:rsidRPr="00A4760E" w:rsidRDefault="00E651E1" w:rsidP="00E651E1">
      <w:pPr>
        <w:pStyle w:val="ListParagraph"/>
        <w:numPr>
          <w:ilvl w:val="0"/>
          <w:numId w:val="11"/>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 xml:space="preserve">Proses pengenalan </w:t>
      </w:r>
    </w:p>
    <w:p w:rsidR="00E651E1" w:rsidRPr="00A4760E" w:rsidRDefault="00E651E1" w:rsidP="00E651E1">
      <w:pPr>
        <w:pStyle w:val="ListParagraph"/>
        <w:numPr>
          <w:ilvl w:val="0"/>
          <w:numId w:val="11"/>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Proses supervisi awal</w:t>
      </w:r>
    </w:p>
    <w:p w:rsidR="00E651E1" w:rsidRPr="00A4760E" w:rsidRDefault="00E651E1" w:rsidP="00E651E1">
      <w:pPr>
        <w:pStyle w:val="ListParagraph"/>
        <w:numPr>
          <w:ilvl w:val="0"/>
          <w:numId w:val="11"/>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Proses penyesuaian dengan sekolah.</w:t>
      </w:r>
      <w:r w:rsidRPr="00A4760E">
        <w:rPr>
          <w:rStyle w:val="FootnoteReference"/>
          <w:rFonts w:asciiTheme="majorBidi" w:hAnsiTheme="majorBidi" w:cstheme="majorBidi"/>
          <w:sz w:val="24"/>
          <w:szCs w:val="24"/>
        </w:rPr>
        <w:footnoteReference w:id="8"/>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 xml:space="preserve">Dalam proses induksi pegawai baru, langkah yang dilakukan pertama kali ialah pengenalan. Pengenalan hal yang dilakukan meliputi pengenalan visi dan misi sekolah, tanggung jawab bagi pegawai dan proses penyesuaian dengan lingkungan sekolah karena sekolah tersebut masih berstatus pesantren maka guru dituntut untuk bisa menyesuaikan diri. Pengenalan visi dan misi tersebut dilakukan agar kinerja pegawai baru sesuai dengan visi dan misi sekolah. Pengenalan tanggung jawab dilakukan agar pegawai baru tersebut dapat mengemban amanahnya sebaik mungkin, karena apabila hal </w:t>
      </w:r>
      <w:r w:rsidRPr="00A4760E">
        <w:rPr>
          <w:rFonts w:asciiTheme="majorBidi" w:hAnsiTheme="majorBidi" w:cstheme="majorBidi"/>
          <w:sz w:val="24"/>
          <w:szCs w:val="24"/>
        </w:rPr>
        <w:lastRenderedPageBreak/>
        <w:t>itu tidak dilakukan maka pegawai baru tersebut akan merasa kebingungan dalam melakukan pekerjaannya.</w:t>
      </w:r>
    </w:p>
    <w:p w:rsidR="00E651E1" w:rsidRPr="00A4760E" w:rsidRDefault="00E651E1" w:rsidP="00E651E1">
      <w:pPr>
        <w:pStyle w:val="ListParagraph"/>
        <w:numPr>
          <w:ilvl w:val="0"/>
          <w:numId w:val="3"/>
        </w:numPr>
        <w:spacing w:line="360" w:lineRule="auto"/>
        <w:ind w:left="851"/>
        <w:jc w:val="both"/>
        <w:rPr>
          <w:rFonts w:asciiTheme="majorBidi" w:hAnsiTheme="majorBidi" w:cstheme="majorBidi"/>
          <w:sz w:val="24"/>
          <w:szCs w:val="24"/>
        </w:rPr>
      </w:pPr>
      <w:r w:rsidRPr="00A4760E">
        <w:rPr>
          <w:rFonts w:asciiTheme="majorBidi" w:hAnsiTheme="majorBidi" w:cstheme="majorBidi"/>
          <w:sz w:val="24"/>
          <w:szCs w:val="24"/>
        </w:rPr>
        <w:t>Penempatan pegawai atau staf</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Penempatan pegawai merupakan tindak lanjut dari seleksi.Lembaga pendiikan yang baru merekrut pegawai baru menempatkan calon pegawai yang diterima pada jabatan yang disediakan. Penempatan tersebut berkaitan dengan kesesuaian seseorang dengan jabatan yang akan diembannya. Namun demikian penempatan pegawai tidak sekedar menempatkan saja, melainkan harus mencocokkan dan membandingkan kualifikasi yang dimiliki pegawai dengan kebutuhan dan persyaratan dari suatu jabatan, sehingga pegawai tersebut betul-betul memenuhi harapan lembaga.</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Dalam proses penempatan pegawai yang cocok dengan bidangnya maka diperlukan kriteria-kriteria yang perlu diperhatikan yaitu:</w:t>
      </w:r>
    </w:p>
    <w:p w:rsidR="00E651E1" w:rsidRPr="00A4760E" w:rsidRDefault="00E651E1" w:rsidP="00E651E1">
      <w:pPr>
        <w:pStyle w:val="ListParagraph"/>
        <w:numPr>
          <w:ilvl w:val="0"/>
          <w:numId w:val="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Latar belakang pendidikan yang menyangkut: 1) Kualifikasi keahlian sesuai legalitas ijazah yang dimiliki; 2) Pendidikan tambahanmisalnya pengalaman calon pegawai dalam mengikuti pelatihan, kursus dan pendidikan tertentu yang dapat menunjang keberhsilan pelaksanaan tugasnya.</w:t>
      </w:r>
    </w:p>
    <w:p w:rsidR="00E651E1" w:rsidRPr="00A4760E" w:rsidRDefault="00E651E1" w:rsidP="00E651E1">
      <w:pPr>
        <w:pStyle w:val="ListParagraph"/>
        <w:numPr>
          <w:ilvl w:val="0"/>
          <w:numId w:val="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Pengetahuan kerja, berupa pengetahuan yang  dimiliki oleh seorang pegawai agar dapat melakukan tugasnya dengan baik.</w:t>
      </w:r>
    </w:p>
    <w:p w:rsidR="00E651E1" w:rsidRPr="00A4760E" w:rsidRDefault="00E651E1" w:rsidP="00E651E1">
      <w:pPr>
        <w:pStyle w:val="ListParagraph"/>
        <w:numPr>
          <w:ilvl w:val="0"/>
          <w:numId w:val="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Keterampilan kerja, yaitu keahlian untuk melakukan  suatu pekerjaan yang hanya diperoleh dalam peraktek.</w:t>
      </w:r>
    </w:p>
    <w:p w:rsidR="00E651E1" w:rsidRPr="00A4760E" w:rsidRDefault="00E651E1" w:rsidP="00E651E1">
      <w:pPr>
        <w:pStyle w:val="ListParagraph"/>
        <w:numPr>
          <w:ilvl w:val="0"/>
          <w:numId w:val="5"/>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Pengalaman kerja, yaitu pengalaman seorang pegawai untuk melakukan pekerjaan pada bidang tertentu.</w:t>
      </w:r>
      <w:r w:rsidRPr="00A4760E">
        <w:rPr>
          <w:rStyle w:val="FootnoteReference"/>
          <w:rFonts w:asciiTheme="majorBidi" w:hAnsiTheme="majorBidi" w:cstheme="majorBidi"/>
          <w:sz w:val="24"/>
          <w:szCs w:val="24"/>
        </w:rPr>
        <w:footnoteReference w:id="9"/>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 xml:space="preserve">Penempatan pegawai atau staf di sebuah lembaga pendidikan hal utama yang harus diperhatikan adalah kesesuaian dan kemampuan yang dimiliki oleh tenaga pendidik untuk menempati suatu posisi. Selain itu </w:t>
      </w:r>
      <w:r w:rsidRPr="00A4760E">
        <w:rPr>
          <w:rFonts w:asciiTheme="majorBidi" w:hAnsiTheme="majorBidi" w:cstheme="majorBidi"/>
          <w:sz w:val="24"/>
          <w:szCs w:val="24"/>
        </w:rPr>
        <w:lastRenderedPageBreak/>
        <w:t>kesiapan untuk menjalani tugas tersebut juga perlu diperhatikan. Karena belum tentu seseorang yang mempunyai kemampuan juga mempunyai kesanggupan dalam menjalankan tugasnya. Oleh karena itu, pihak sekolah disamping memperhatikan kemampuan pegawai juga memperhatikan kesanggupan pegawai yang dinilai mampu menduduki posisi yang dibutuhkan. Contohnya seperti BK dalam menempatkan pegawai pada jabatan BK maka pihak sekolah memilih pegawai yang dinilai mampu dan  sanggup untuk menduduki posisi tersebut.</w:t>
      </w:r>
      <w:r w:rsidRPr="00A4760E">
        <w:rPr>
          <w:rStyle w:val="FootnoteReference"/>
          <w:rFonts w:asciiTheme="majorBidi" w:hAnsiTheme="majorBidi" w:cstheme="majorBidi"/>
          <w:sz w:val="24"/>
          <w:szCs w:val="24"/>
        </w:rPr>
        <w:footnoteReference w:id="10"/>
      </w:r>
    </w:p>
    <w:p w:rsidR="00E651E1" w:rsidRPr="00A4760E" w:rsidRDefault="00E651E1" w:rsidP="00E651E1">
      <w:pPr>
        <w:pStyle w:val="ListParagraph"/>
        <w:numPr>
          <w:ilvl w:val="0"/>
          <w:numId w:val="3"/>
        </w:numPr>
        <w:spacing w:line="360" w:lineRule="auto"/>
        <w:ind w:left="709"/>
        <w:jc w:val="both"/>
        <w:rPr>
          <w:rFonts w:asciiTheme="majorBidi" w:hAnsiTheme="majorBidi" w:cstheme="majorBidi"/>
          <w:sz w:val="24"/>
          <w:szCs w:val="24"/>
        </w:rPr>
      </w:pPr>
      <w:r w:rsidRPr="00A4760E">
        <w:rPr>
          <w:rFonts w:asciiTheme="majorBidi" w:hAnsiTheme="majorBidi" w:cstheme="majorBidi"/>
          <w:sz w:val="24"/>
          <w:szCs w:val="24"/>
        </w:rPr>
        <w:t>Pemberian wewenang dan tanggung Jawab pada Staf</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 xml:space="preserve">Pemberian wewenang dan tanggung jawab merupakan proses pembentukan lingkungan kerja yang baik. Dengan wewenang yang dimiliki, seseorang dapat memberikan kontribusi secara penuh melalui keterampilan terbaiknya. Setiap pegawai diberikan wewenang untuk merencpegawaian, mengendalikan, dan membuat keputusan atas pekerjaan yang menjadi tanggung jawabnya. </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Dalam proses pemberian tanggung jawab kepada pegawai, pimpinan lembaga dapat menempuh beberapa tahapan berikut:</w:t>
      </w:r>
    </w:p>
    <w:p w:rsidR="00E651E1" w:rsidRPr="00A4760E" w:rsidRDefault="00E651E1" w:rsidP="00E651E1">
      <w:pPr>
        <w:pStyle w:val="ListParagraph"/>
        <w:numPr>
          <w:ilvl w:val="0"/>
          <w:numId w:val="16"/>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Analisis kebutuhan pemberdayaan</w:t>
      </w:r>
    </w:p>
    <w:p w:rsidR="00E651E1" w:rsidRPr="00A4760E" w:rsidRDefault="00E651E1" w:rsidP="00E651E1">
      <w:pPr>
        <w:pStyle w:val="ListParagraph"/>
        <w:numPr>
          <w:ilvl w:val="0"/>
          <w:numId w:val="16"/>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Memilih pegawai yang akan diberdayakan</w:t>
      </w:r>
    </w:p>
    <w:p w:rsidR="00E651E1" w:rsidRPr="00A4760E" w:rsidRDefault="00E651E1" w:rsidP="00E651E1">
      <w:pPr>
        <w:pStyle w:val="ListParagraph"/>
        <w:numPr>
          <w:ilvl w:val="0"/>
          <w:numId w:val="16"/>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Menentukan aturan-aturan yang jelas dalam pemberian wewenang</w:t>
      </w:r>
    </w:p>
    <w:p w:rsidR="00E651E1" w:rsidRPr="00A4760E" w:rsidRDefault="00E651E1" w:rsidP="00E651E1">
      <w:pPr>
        <w:pStyle w:val="ListParagraph"/>
        <w:numPr>
          <w:ilvl w:val="0"/>
          <w:numId w:val="16"/>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Memberikan informasi mengenai organisasi</w:t>
      </w:r>
    </w:p>
    <w:p w:rsidR="00E651E1" w:rsidRPr="00A4760E" w:rsidRDefault="00E651E1" w:rsidP="00E651E1">
      <w:pPr>
        <w:pStyle w:val="ListParagraph"/>
        <w:numPr>
          <w:ilvl w:val="0"/>
          <w:numId w:val="16"/>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Memberikan pelatihan kepada pegawai yang bersangkutan</w:t>
      </w:r>
    </w:p>
    <w:p w:rsidR="00E651E1" w:rsidRPr="00A4760E" w:rsidRDefault="00E651E1" w:rsidP="00E651E1">
      <w:pPr>
        <w:pStyle w:val="ListParagraph"/>
        <w:numPr>
          <w:ilvl w:val="0"/>
          <w:numId w:val="16"/>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Memberikan inspirasi pada pegawai untuk selalu memiliki inisiatif.</w:t>
      </w:r>
      <w:r w:rsidRPr="00A4760E">
        <w:rPr>
          <w:rStyle w:val="FootnoteReference"/>
          <w:rFonts w:asciiTheme="majorBidi" w:hAnsiTheme="majorBidi" w:cstheme="majorBidi"/>
          <w:sz w:val="24"/>
          <w:szCs w:val="24"/>
        </w:rPr>
        <w:footnoteReference w:id="11"/>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Dalam implementasinya di lembaga pendidikan, pemberian tanggung jawab pada staf ditempuh melalui  langkah-langkah sebagai berikut:</w:t>
      </w:r>
    </w:p>
    <w:p w:rsidR="00E651E1" w:rsidRPr="00A4760E" w:rsidRDefault="00E651E1" w:rsidP="00E651E1">
      <w:pPr>
        <w:pStyle w:val="ListParagraph"/>
        <w:numPr>
          <w:ilvl w:val="0"/>
          <w:numId w:val="17"/>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lastRenderedPageBreak/>
        <w:t>Memilih pegawai yang akan diberikan tanggung jawab pada bidang tertentu</w:t>
      </w:r>
    </w:p>
    <w:p w:rsidR="00E651E1" w:rsidRPr="00A4760E" w:rsidRDefault="00E651E1" w:rsidP="00E651E1">
      <w:pPr>
        <w:pStyle w:val="ListParagraph"/>
        <w:numPr>
          <w:ilvl w:val="0"/>
          <w:numId w:val="17"/>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Melihat kemampuan dari tenaga pendidik yang akan diberikan tanggung jawab,  dengan tujuan agar posisi yang diberikan kepada pegawai tersebut sesuai dengan kemampuan yang dimiliki</w:t>
      </w:r>
    </w:p>
    <w:p w:rsidR="00E651E1" w:rsidRPr="00A4760E" w:rsidRDefault="00E651E1" w:rsidP="00E651E1">
      <w:pPr>
        <w:pStyle w:val="ListParagraph"/>
        <w:numPr>
          <w:ilvl w:val="0"/>
          <w:numId w:val="17"/>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Memberikan bimbingan dan arahan agar tujuan dari bidang  tersebut bisa tercapai sesuai dengan yang diharapkan lembaga. Bimbingan tersebut berisi  informasi megenai tanggung jawab yang diberikan lembaga dan arah serta tujuan dari tugas tersebut.</w:t>
      </w:r>
      <w:r w:rsidRPr="00A4760E">
        <w:rPr>
          <w:rStyle w:val="FootnoteReference"/>
          <w:rFonts w:asciiTheme="majorBidi" w:hAnsiTheme="majorBidi" w:cstheme="majorBidi"/>
          <w:sz w:val="24"/>
          <w:szCs w:val="24"/>
        </w:rPr>
        <w:footnoteReference w:id="12"/>
      </w:r>
    </w:p>
    <w:p w:rsidR="00E651E1" w:rsidRPr="00A4760E" w:rsidRDefault="00E651E1" w:rsidP="00E651E1">
      <w:pPr>
        <w:pStyle w:val="ListParagraph"/>
        <w:spacing w:line="360" w:lineRule="auto"/>
        <w:ind w:left="1080"/>
        <w:jc w:val="both"/>
        <w:rPr>
          <w:rFonts w:asciiTheme="majorBidi" w:hAnsiTheme="majorBidi" w:cstheme="majorBidi"/>
          <w:sz w:val="24"/>
          <w:szCs w:val="24"/>
        </w:rPr>
      </w:pPr>
    </w:p>
    <w:p w:rsidR="00E651E1" w:rsidRPr="00A4760E" w:rsidRDefault="00E651E1" w:rsidP="00E651E1">
      <w:pPr>
        <w:pStyle w:val="ListParagraph"/>
        <w:numPr>
          <w:ilvl w:val="0"/>
          <w:numId w:val="3"/>
        </w:numPr>
        <w:spacing w:line="360" w:lineRule="auto"/>
        <w:ind w:left="851"/>
        <w:jc w:val="both"/>
        <w:rPr>
          <w:rFonts w:asciiTheme="majorBidi" w:hAnsiTheme="majorBidi" w:cstheme="majorBidi"/>
          <w:sz w:val="24"/>
          <w:szCs w:val="24"/>
        </w:rPr>
      </w:pPr>
      <w:r w:rsidRPr="00A4760E">
        <w:rPr>
          <w:rFonts w:asciiTheme="majorBidi" w:hAnsiTheme="majorBidi" w:cstheme="majorBidi"/>
          <w:sz w:val="24"/>
          <w:szCs w:val="24"/>
        </w:rPr>
        <w:t>Pelaksanaan supervisi terhadap kinerja pegawai</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Dalam perspektik manajemen klasik, supervisi dilakspegawaian dalam bentuk inspeksi atau mencari kesalahan. Sedangkan dalam pandangan manajmeen pendidikan modern supervisi adalah usaha untuk memperbaiki usaha bekerja mengajar. Supervisi sebagai bantuan bagi guru dalam mengajar untuk membantu siswa agar lebih baik dalam bekerja. Namun kenyataan di masyarakat, masih banyak yang beranggapan bahwa supervisi pendidikan identik dengan pengawasan yang berbau inspeksi, akibatnya timbullah tingkah laku seperti rasa kaku, ketakutan pada atasan, tidak berani berinisiatif, bersikap menunggu instruksi, dan sikap yang birokratis lainnya bagi guru.</w:t>
      </w:r>
      <w:r w:rsidRPr="00A4760E">
        <w:rPr>
          <w:rStyle w:val="FootnoteReference"/>
          <w:rFonts w:asciiTheme="majorBidi" w:hAnsiTheme="majorBidi" w:cstheme="majorBidi"/>
          <w:sz w:val="24"/>
          <w:szCs w:val="24"/>
        </w:rPr>
        <w:footnoteReference w:id="13"/>
      </w:r>
      <w:r w:rsidRPr="00A4760E">
        <w:rPr>
          <w:rFonts w:asciiTheme="majorBidi" w:hAnsiTheme="majorBidi" w:cstheme="majorBidi"/>
          <w:sz w:val="24"/>
          <w:szCs w:val="24"/>
        </w:rPr>
        <w:t xml:space="preserve"> Sesungguhnya konsep supervisi pada awalnya diawali dengan adanya kebutuhan landasan pengajaran dengan cara membimbing guru, memilih metode mengajar, dan mempersiapkan guru untuk mampu melakspegawaian tugasnya dengan kreatifitas yang tinggi dan otonom, sehingga memacu kreatifitas dan inovasi guru.  Secara umum supervisi berarti upaya bantuan kepada guru agar guru dapat membantu para siswa untuk mendapat hasil yang lebih baik.</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lastRenderedPageBreak/>
        <w:t>Untuk membantu guru dalam mengawasi dan memperbaiki usaha bekerja mengajar maka diperlukan teknik-teknik supervisi pendidikan. Sejumlah teknik supervisi yang dipandang bermamfaat untuk merangsang dan mengarahkan perhatian guru-guru terhadap kurikulum dan pengajaran yaitu:</w:t>
      </w:r>
      <w:r w:rsidRPr="00A4760E">
        <w:rPr>
          <w:rStyle w:val="FootnoteReference"/>
          <w:rFonts w:asciiTheme="majorBidi" w:hAnsiTheme="majorBidi" w:cstheme="majorBidi"/>
          <w:sz w:val="24"/>
          <w:szCs w:val="24"/>
        </w:rPr>
        <w:footnoteReference w:id="14"/>
      </w:r>
    </w:p>
    <w:p w:rsidR="00E651E1" w:rsidRPr="00A4760E" w:rsidRDefault="00E651E1" w:rsidP="00E651E1">
      <w:pPr>
        <w:pStyle w:val="ListParagraph"/>
        <w:numPr>
          <w:ilvl w:val="0"/>
          <w:numId w:val="4"/>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Kunjungan kelas, kunjungan kelas sering disebut kunjungan supervisi yang dilakukan kepala sekolah atau pengawas. Teknik ini dipandang sebagai teknik yang paling efektif untuk mengamati guru bekerja, media yang digunakan, metode dan teknik mengajar yang dipakainya dan untuk mempelajari situasi bekerja secara keseluruhan dengan memperhatikan semua faktor yang mempengaruhi pertumbuhan murid.</w:t>
      </w:r>
    </w:p>
    <w:p w:rsidR="00E651E1" w:rsidRPr="00A4760E" w:rsidRDefault="00E651E1" w:rsidP="00E651E1">
      <w:pPr>
        <w:pStyle w:val="ListParagraph"/>
        <w:numPr>
          <w:ilvl w:val="0"/>
          <w:numId w:val="4"/>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Pembicaraan individual, pembicaraan individual merupakan teknik supervisi yang sangat penting karena kesempatan yang diciptakannya bagi kepala sekolah atau pengawas untuk bekerja secara individual dengan guru terkait dengan masalah-masalah profesionalitas mereka.</w:t>
      </w:r>
    </w:p>
    <w:p w:rsidR="00E651E1" w:rsidRPr="00A4760E" w:rsidRDefault="00E651E1" w:rsidP="00E651E1">
      <w:pPr>
        <w:pStyle w:val="ListParagraph"/>
        <w:numPr>
          <w:ilvl w:val="0"/>
          <w:numId w:val="4"/>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Diskusi kelompok. Diskusi kelompok (pertemuan kelompok) berupa kegiatan di mana sekelompok orang yang berkumpul dalam situasi bertatap muka dan melalui interaksi lisan bertukar informasi atau berusaha untuk mencapai suatu keputusan tentang masalah-masalah bersama.</w:t>
      </w:r>
    </w:p>
    <w:p w:rsidR="00E651E1" w:rsidRPr="00A4760E" w:rsidRDefault="00E651E1" w:rsidP="00E651E1">
      <w:pPr>
        <w:pStyle w:val="ListParagraph"/>
        <w:numPr>
          <w:ilvl w:val="0"/>
          <w:numId w:val="4"/>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Demonstrasi mengajar. Demonstrasi mengajar merupakan teknik yang sangat penting pula. Rencana demonstarasi disusun degan teliti dan dicetak lebih dulu, dengan menekankan pada hal-hal yang di anggap penting, misalanya pada teknik mengajar tertentu. Teknik ini akan memebantu mengetahui apa saja yang dibutuhkan dan apa pula yang perlu untuk di perbaiki.</w:t>
      </w:r>
    </w:p>
    <w:p w:rsidR="00E651E1" w:rsidRPr="00A4760E" w:rsidRDefault="00E651E1" w:rsidP="00E651E1">
      <w:pPr>
        <w:pStyle w:val="ListParagraph"/>
        <w:numPr>
          <w:ilvl w:val="0"/>
          <w:numId w:val="4"/>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lastRenderedPageBreak/>
        <w:t>Kunjungan kelas antar guru. Teknik ini biasanya direncpegawaian atas permintaan  sejumlah guru. Teknik ini akan efektif jika tiap observasi diserta suatu analisis yang objektif.</w:t>
      </w:r>
    </w:p>
    <w:p w:rsidR="00E651E1" w:rsidRPr="00A4760E" w:rsidRDefault="00E651E1" w:rsidP="00E651E1">
      <w:pPr>
        <w:pStyle w:val="ListParagraph"/>
        <w:numPr>
          <w:ilvl w:val="0"/>
          <w:numId w:val="4"/>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Buletin supervisi. Buletin supervisi merupakan alat komunikasi yang efektif yang berisi informasi perkembangan pembekerjaan, ringkasan tentang penelitian-pnelitian, analisis presentasi dan pertemuan-pertemuan profesional dan perkembangan dalam berbagai bidang studi.</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Selaian itu, kepala sekolah sebagai supervisor, dapat mengembangkan teknik lain yang dpaat menunjang tercapainya tujuan supervisi.</w:t>
      </w:r>
      <w:r w:rsidRPr="00A4760E">
        <w:rPr>
          <w:rStyle w:val="FootnoteReference"/>
          <w:rFonts w:asciiTheme="majorBidi" w:hAnsiTheme="majorBidi" w:cstheme="majorBidi"/>
          <w:sz w:val="24"/>
          <w:szCs w:val="24"/>
        </w:rPr>
        <w:footnoteReference w:id="15"/>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 xml:space="preserve">Uraian di atas dapat memebrikan pengertian bahwa supervisi adalah pengawasan utama yang dilakukan kepala sekolah untuk membantu mengawasi dan memperbaiki guru dalam melakspegawaian tugas bekerja mengajar. </w:t>
      </w:r>
    </w:p>
    <w:p w:rsidR="00E651E1" w:rsidRPr="00A4760E" w:rsidRDefault="00E651E1" w:rsidP="00E651E1">
      <w:pPr>
        <w:pStyle w:val="ListParagraph"/>
        <w:numPr>
          <w:ilvl w:val="0"/>
          <w:numId w:val="3"/>
        </w:numPr>
        <w:spacing w:line="360" w:lineRule="auto"/>
        <w:ind w:left="851"/>
        <w:jc w:val="both"/>
        <w:rPr>
          <w:rFonts w:asciiTheme="majorBidi" w:hAnsiTheme="majorBidi" w:cstheme="majorBidi"/>
          <w:sz w:val="24"/>
          <w:szCs w:val="24"/>
        </w:rPr>
      </w:pPr>
      <w:r w:rsidRPr="00A4760E">
        <w:rPr>
          <w:rFonts w:asciiTheme="majorBidi" w:hAnsiTheme="majorBidi" w:cstheme="majorBidi"/>
          <w:sz w:val="24"/>
          <w:szCs w:val="24"/>
        </w:rPr>
        <w:t xml:space="preserve">Pembinaan kesejahteraan pegawai </w:t>
      </w:r>
    </w:p>
    <w:p w:rsidR="00E651E1" w:rsidRPr="00A4760E" w:rsidRDefault="00E651E1" w:rsidP="00E651E1">
      <w:pPr>
        <w:pStyle w:val="ListParagraph"/>
        <w:spacing w:line="360" w:lineRule="auto"/>
        <w:ind w:left="426" w:firstLine="360"/>
        <w:jc w:val="both"/>
        <w:rPr>
          <w:rFonts w:asciiTheme="majorBidi" w:hAnsiTheme="majorBidi" w:cstheme="majorBidi"/>
          <w:sz w:val="24"/>
          <w:szCs w:val="24"/>
        </w:rPr>
      </w:pPr>
      <w:r w:rsidRPr="00A4760E">
        <w:rPr>
          <w:rFonts w:asciiTheme="majorBidi" w:hAnsiTheme="majorBidi" w:cstheme="majorBidi"/>
          <w:sz w:val="24"/>
          <w:szCs w:val="24"/>
        </w:rPr>
        <w:t>Kesejahteraan diartikan dengan material dan fasilitas baik material maupun nonmaterial yang mengarah pada kepuasan kerja. Kesejahteraan yang bersifat mater berupa: a) uang gaji atau honorarium; b) uang pensiun; c) uang makan; d) uang transport; e) tunjangan hari raya ; f) bonus; g) uang duka cita; h) pakaian dinas; i) uang pengobatan. Kesejahteraan yang bersifat fasilitas yaitu: a) layanan kesehatan; b) kesempatan untuk cuti; c) pemberian izin ; d) penjemputan pegawai; e) penitipan bayi; f) bantuan hukum; g) konsultasi keuangan; h) asuransi; i)  kredit rumah dan kendaraan.</w:t>
      </w:r>
      <w:r w:rsidRPr="00A4760E">
        <w:rPr>
          <w:rStyle w:val="FootnoteReference"/>
          <w:rFonts w:asciiTheme="majorBidi" w:hAnsiTheme="majorBidi" w:cstheme="majorBidi"/>
          <w:sz w:val="24"/>
          <w:szCs w:val="24"/>
        </w:rPr>
        <w:footnoteReference w:id="16"/>
      </w:r>
    </w:p>
    <w:p w:rsidR="00E651E1" w:rsidRPr="00A4760E" w:rsidRDefault="00E651E1" w:rsidP="00E651E1">
      <w:pPr>
        <w:pStyle w:val="ListParagraph"/>
        <w:spacing w:line="360" w:lineRule="auto"/>
        <w:ind w:left="426" w:firstLine="360"/>
        <w:jc w:val="both"/>
        <w:rPr>
          <w:rFonts w:asciiTheme="majorBidi" w:hAnsiTheme="majorBidi" w:cstheme="majorBidi"/>
          <w:sz w:val="24"/>
          <w:szCs w:val="24"/>
        </w:rPr>
      </w:pPr>
    </w:p>
    <w:p w:rsidR="00E651E1" w:rsidRPr="00A4760E" w:rsidRDefault="00E651E1" w:rsidP="00E651E1">
      <w:pPr>
        <w:pStyle w:val="ListParagraph"/>
        <w:spacing w:line="360" w:lineRule="auto"/>
        <w:ind w:left="426" w:firstLine="360"/>
        <w:jc w:val="both"/>
        <w:rPr>
          <w:rFonts w:asciiTheme="majorBidi" w:hAnsiTheme="majorBidi" w:cstheme="majorBidi"/>
          <w:sz w:val="24"/>
          <w:szCs w:val="24"/>
        </w:rPr>
      </w:pPr>
      <w:r w:rsidRPr="00A4760E">
        <w:rPr>
          <w:rFonts w:asciiTheme="majorBidi" w:hAnsiTheme="majorBidi" w:cstheme="majorBidi"/>
          <w:sz w:val="24"/>
          <w:szCs w:val="24"/>
        </w:rPr>
        <w:t>Upaya yang dilakukan dalam pembinaan kesejahteraan pegawai di lingkungan pendidikan diantaranya adalah:</w:t>
      </w:r>
    </w:p>
    <w:p w:rsidR="00E651E1" w:rsidRPr="00A4760E" w:rsidRDefault="00E651E1" w:rsidP="00E651E1">
      <w:pPr>
        <w:pStyle w:val="ListParagraph"/>
        <w:numPr>
          <w:ilvl w:val="0"/>
          <w:numId w:val="19"/>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lastRenderedPageBreak/>
        <w:t>Memberikan apa yang menjadi hak tenaga pendidik dan kependidikan, misalnya gaji, honorarium kelebihan mengajar/lembur, dan kenaikan pangkat tepat pada waktunya.</w:t>
      </w:r>
    </w:p>
    <w:p w:rsidR="00E651E1" w:rsidRPr="00A4760E" w:rsidRDefault="00E651E1" w:rsidP="00E651E1">
      <w:pPr>
        <w:pStyle w:val="ListParagraph"/>
        <w:numPr>
          <w:ilvl w:val="0"/>
          <w:numId w:val="19"/>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Memberikan penghargaan, baik berupa material maupun nonmaterial, bagi setiap staf yang berprestasi atau telah mengerjakan tugas dengan baik.</w:t>
      </w:r>
    </w:p>
    <w:p w:rsidR="00E651E1" w:rsidRPr="00A4760E" w:rsidRDefault="00E651E1" w:rsidP="00E651E1">
      <w:pPr>
        <w:pStyle w:val="ListParagraph"/>
        <w:numPr>
          <w:ilvl w:val="0"/>
          <w:numId w:val="19"/>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Memberikan kesempatan dan memfasilitasi agar setiap staf dapat mengaktualisasikan potensinya, dengan cara memberi kesempatan kepada staf untuk mengajukan gagasan kemudian mewujudkannya.</w:t>
      </w:r>
      <w:r w:rsidRPr="00A4760E">
        <w:rPr>
          <w:rStyle w:val="FootnoteReference"/>
          <w:rFonts w:asciiTheme="majorBidi" w:hAnsiTheme="majorBidi" w:cstheme="majorBidi"/>
          <w:sz w:val="24"/>
          <w:szCs w:val="24"/>
        </w:rPr>
        <w:footnoteReference w:id="17"/>
      </w:r>
      <w:r w:rsidRPr="00A4760E">
        <w:rPr>
          <w:rFonts w:asciiTheme="majorBidi" w:hAnsiTheme="majorBidi" w:cstheme="majorBidi"/>
          <w:sz w:val="24"/>
          <w:szCs w:val="24"/>
        </w:rPr>
        <w:t xml:space="preserve"> </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Jenis pemberian kesejahteraan tersebut harus direncpegawaian dengan sebaik-baiknya agar bermanfaat bagi lembaga pendidikan sendiri (organisasi), pegawai dan masyarakat. Peningkatan kesejahteraan juga diberikan berdasarkan peraturan pemerintah dan atas kemampuan masing-masing  sekolah. Kesejahteraan pegawai yang tidak diberikatan atau ditunda akan mengakibatkan kemalasan, disiplin pegawai menurun, kerusakan meningkat, bahkan mogok bekerja (</w:t>
      </w:r>
      <w:r w:rsidRPr="00A4760E">
        <w:rPr>
          <w:rFonts w:asciiTheme="majorBidi" w:hAnsiTheme="majorBidi" w:cstheme="majorBidi"/>
          <w:i/>
          <w:iCs/>
          <w:sz w:val="24"/>
          <w:szCs w:val="24"/>
        </w:rPr>
        <w:t>turn over)</w:t>
      </w:r>
      <w:r w:rsidRPr="00A4760E">
        <w:rPr>
          <w:rFonts w:asciiTheme="majorBidi" w:hAnsiTheme="majorBidi" w:cstheme="majorBidi"/>
          <w:sz w:val="24"/>
          <w:szCs w:val="24"/>
        </w:rPr>
        <w:t>.</w:t>
      </w:r>
      <w:r w:rsidRPr="00A4760E">
        <w:rPr>
          <w:rStyle w:val="FootnoteReference"/>
          <w:rFonts w:asciiTheme="majorBidi" w:hAnsiTheme="majorBidi" w:cstheme="majorBidi"/>
          <w:sz w:val="24"/>
          <w:szCs w:val="24"/>
        </w:rPr>
        <w:footnoteReference w:id="18"/>
      </w:r>
      <w:r w:rsidRPr="00A4760E">
        <w:rPr>
          <w:rFonts w:asciiTheme="majorBidi" w:hAnsiTheme="majorBidi" w:cstheme="majorBidi"/>
          <w:sz w:val="24"/>
          <w:szCs w:val="24"/>
        </w:rPr>
        <w:t xml:space="preserve"> </w:t>
      </w:r>
    </w:p>
    <w:p w:rsidR="00E651E1" w:rsidRPr="00A4760E" w:rsidRDefault="00E651E1" w:rsidP="00E651E1">
      <w:pPr>
        <w:pStyle w:val="ListParagraph"/>
        <w:numPr>
          <w:ilvl w:val="0"/>
          <w:numId w:val="3"/>
        </w:numPr>
        <w:spacing w:line="360" w:lineRule="auto"/>
        <w:ind w:left="851"/>
        <w:jc w:val="both"/>
        <w:rPr>
          <w:rFonts w:asciiTheme="majorBidi" w:hAnsiTheme="majorBidi" w:cstheme="majorBidi"/>
          <w:i/>
          <w:iCs/>
          <w:sz w:val="24"/>
          <w:szCs w:val="24"/>
        </w:rPr>
      </w:pPr>
      <w:r w:rsidRPr="00A4760E">
        <w:rPr>
          <w:rFonts w:asciiTheme="majorBidi" w:hAnsiTheme="majorBidi" w:cstheme="majorBidi"/>
          <w:sz w:val="24"/>
          <w:szCs w:val="24"/>
        </w:rPr>
        <w:t>Pembinaan Karir Pegawai</w:t>
      </w:r>
    </w:p>
    <w:p w:rsidR="00E651E1" w:rsidRPr="00A4760E" w:rsidRDefault="00E651E1" w:rsidP="00E651E1">
      <w:pPr>
        <w:spacing w:line="360" w:lineRule="auto"/>
        <w:ind w:left="491" w:firstLine="589"/>
        <w:jc w:val="both"/>
        <w:rPr>
          <w:rFonts w:asciiTheme="majorBidi" w:hAnsiTheme="majorBidi" w:cstheme="majorBidi"/>
          <w:i/>
          <w:iCs/>
          <w:sz w:val="24"/>
          <w:szCs w:val="24"/>
        </w:rPr>
      </w:pPr>
      <w:r w:rsidRPr="00A4760E">
        <w:rPr>
          <w:rFonts w:asciiTheme="majorBidi" w:hAnsiTheme="majorBidi" w:cstheme="majorBidi"/>
          <w:sz w:val="24"/>
          <w:szCs w:val="24"/>
        </w:rPr>
        <w:t>Karir merupakan semua pekerjaan yang dilakukan oleh seseorang selama masa kerjanya yang memberikan kelangsungan, keteraturan dan nilai bagi kehidupan seseorang atau pegawai tersebut.</w:t>
      </w:r>
      <w:r w:rsidRPr="00A4760E">
        <w:rPr>
          <w:rStyle w:val="FootnoteReference"/>
          <w:rFonts w:asciiTheme="majorBidi" w:hAnsiTheme="majorBidi" w:cstheme="majorBidi"/>
          <w:sz w:val="24"/>
          <w:szCs w:val="24"/>
        </w:rPr>
        <w:footnoteReference w:id="19"/>
      </w:r>
      <w:r w:rsidRPr="00A4760E">
        <w:rPr>
          <w:rFonts w:asciiTheme="majorBidi" w:hAnsiTheme="majorBidi" w:cstheme="majorBidi"/>
          <w:sz w:val="24"/>
          <w:szCs w:val="24"/>
        </w:rPr>
        <w:t xml:space="preserve"> Perencanaan dan pembinaan karir sangat diperlukan, agar pengembangan organisasi ke depan sejalan dengan pengembangan kemampuan bagi para pegawai yang akan menduduki jabatan organisasi yang telah berkembang tersebut. Organisasi, termasuk organisasi pendidikan yang tidak merencpegawaian pembinaan karir pegawainya akan stagnasi</w:t>
      </w:r>
      <w:r w:rsidRPr="00A4760E">
        <w:rPr>
          <w:rFonts w:asciiTheme="majorBidi" w:hAnsiTheme="majorBidi" w:cstheme="majorBidi"/>
          <w:i/>
          <w:iCs/>
          <w:sz w:val="24"/>
          <w:szCs w:val="24"/>
        </w:rPr>
        <w:t xml:space="preserve">. </w:t>
      </w:r>
      <w:r w:rsidRPr="00A4760E">
        <w:rPr>
          <w:rFonts w:asciiTheme="majorBidi" w:hAnsiTheme="majorBidi" w:cstheme="majorBidi"/>
          <w:sz w:val="24"/>
          <w:szCs w:val="24"/>
        </w:rPr>
        <w:t xml:space="preserve">Perencanaan pengembangan dan pembinaan karir pegawai bermanfaat tidak saja bagi individu yang bersangkutan, melainkan juga pada organisasi itu sendiri. Pentingnya pengembangan dan </w:t>
      </w:r>
      <w:r w:rsidRPr="00A4760E">
        <w:rPr>
          <w:rFonts w:asciiTheme="majorBidi" w:hAnsiTheme="majorBidi" w:cstheme="majorBidi"/>
          <w:sz w:val="24"/>
          <w:szCs w:val="24"/>
        </w:rPr>
        <w:lastRenderedPageBreak/>
        <w:t>pembinaan karir tenaga pendidik dan kependidikan di sebuah lembaga pendidikan  akan mendapatkan manfaat sebagai berikut:</w:t>
      </w:r>
      <w:r w:rsidRPr="00A4760E">
        <w:rPr>
          <w:rStyle w:val="FootnoteReference"/>
          <w:rFonts w:asciiTheme="majorBidi" w:hAnsiTheme="majorBidi" w:cstheme="majorBidi"/>
          <w:sz w:val="24"/>
          <w:szCs w:val="24"/>
        </w:rPr>
        <w:footnoteReference w:id="20"/>
      </w:r>
    </w:p>
    <w:p w:rsidR="00E651E1" w:rsidRPr="00A4760E" w:rsidRDefault="00E651E1" w:rsidP="00E651E1">
      <w:pPr>
        <w:pStyle w:val="ListParagraph"/>
        <w:numPr>
          <w:ilvl w:val="0"/>
          <w:numId w:val="9"/>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Mutu dan semangat guru akan tumbuh</w:t>
      </w:r>
    </w:p>
    <w:p w:rsidR="00E651E1" w:rsidRPr="00A4760E" w:rsidRDefault="00E651E1" w:rsidP="00E651E1">
      <w:pPr>
        <w:pStyle w:val="ListParagraph"/>
        <w:numPr>
          <w:ilvl w:val="0"/>
          <w:numId w:val="9"/>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Mutu pendidikan di sekolah dapat meningkat</w:t>
      </w:r>
    </w:p>
    <w:p w:rsidR="00E651E1" w:rsidRPr="00A4760E" w:rsidRDefault="00E651E1" w:rsidP="00E651E1">
      <w:pPr>
        <w:pStyle w:val="ListParagraph"/>
        <w:numPr>
          <w:ilvl w:val="0"/>
          <w:numId w:val="9"/>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Pelaksanaan administrasi di sekolah dapat berjalan dengan lebih baik</w:t>
      </w:r>
    </w:p>
    <w:p w:rsidR="00E651E1" w:rsidRPr="00A4760E" w:rsidRDefault="00E651E1" w:rsidP="00E651E1">
      <w:pPr>
        <w:pStyle w:val="ListParagraph"/>
        <w:numPr>
          <w:ilvl w:val="0"/>
          <w:numId w:val="9"/>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Pelaksanaan bibingan (</w:t>
      </w:r>
      <w:r w:rsidRPr="00A4760E">
        <w:rPr>
          <w:rFonts w:asciiTheme="majorBidi" w:hAnsiTheme="majorBidi" w:cstheme="majorBidi"/>
          <w:i/>
          <w:iCs/>
          <w:sz w:val="24"/>
          <w:szCs w:val="24"/>
        </w:rPr>
        <w:t xml:space="preserve">guindance) </w:t>
      </w:r>
      <w:r w:rsidRPr="00A4760E">
        <w:rPr>
          <w:rFonts w:asciiTheme="majorBidi" w:hAnsiTheme="majorBidi" w:cstheme="majorBidi"/>
          <w:sz w:val="24"/>
          <w:szCs w:val="24"/>
        </w:rPr>
        <w:t>dan konseling  (</w:t>
      </w:r>
      <w:r w:rsidRPr="00A4760E">
        <w:rPr>
          <w:rFonts w:asciiTheme="majorBidi" w:hAnsiTheme="majorBidi" w:cstheme="majorBidi"/>
          <w:i/>
          <w:iCs/>
          <w:sz w:val="24"/>
          <w:szCs w:val="24"/>
        </w:rPr>
        <w:t xml:space="preserve">counceling) </w:t>
      </w:r>
      <w:r w:rsidRPr="00A4760E">
        <w:rPr>
          <w:rFonts w:asciiTheme="majorBidi" w:hAnsiTheme="majorBidi" w:cstheme="majorBidi"/>
          <w:sz w:val="24"/>
          <w:szCs w:val="24"/>
        </w:rPr>
        <w:t>akan lebih baik</w:t>
      </w:r>
    </w:p>
    <w:p w:rsidR="00E651E1" w:rsidRPr="00A4760E" w:rsidRDefault="00E651E1" w:rsidP="00E651E1">
      <w:pPr>
        <w:pStyle w:val="ListParagraph"/>
        <w:numPr>
          <w:ilvl w:val="0"/>
          <w:numId w:val="9"/>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Hubungan antara guru dan siswa, guru dan kepala sekolah serta sekolah dan orang tua murid ataupun masyarakat dapat terpelihara dengan lebih baik.</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Sedangkan tujuan pengembangan dan pembinaan karir secara umum ialah:</w:t>
      </w:r>
    </w:p>
    <w:p w:rsidR="00E651E1" w:rsidRPr="00A4760E" w:rsidRDefault="00E651E1" w:rsidP="00E651E1">
      <w:pPr>
        <w:pStyle w:val="ListParagraph"/>
        <w:numPr>
          <w:ilvl w:val="0"/>
          <w:numId w:val="10"/>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 xml:space="preserve">Menambah pengetahuan </w:t>
      </w:r>
    </w:p>
    <w:p w:rsidR="00E651E1" w:rsidRPr="00A4760E" w:rsidRDefault="00E651E1" w:rsidP="00E651E1">
      <w:pPr>
        <w:pStyle w:val="ListParagraph"/>
        <w:numPr>
          <w:ilvl w:val="0"/>
          <w:numId w:val="10"/>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Menambah keterampilan</w:t>
      </w:r>
    </w:p>
    <w:p w:rsidR="00E651E1" w:rsidRPr="00A4760E" w:rsidRDefault="00E651E1" w:rsidP="00E651E1">
      <w:pPr>
        <w:pStyle w:val="ListParagraph"/>
        <w:numPr>
          <w:ilvl w:val="0"/>
          <w:numId w:val="10"/>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Mengubah sikap.</w:t>
      </w:r>
    </w:p>
    <w:p w:rsidR="00E651E1"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Untuk mencapai tujuan perencanaan pengembangan dan pembinaan karir pegawai maka pihak sekolah harus menciptakan situasi dan kondisi lingkungan yang mendukung. Untuk meciptakan situasi dan kondisi yang diinginkan diperlukan langkah-langkah yang efektif, antara lain sebagai berikut:</w:t>
      </w:r>
      <w:r w:rsidRPr="00A4760E">
        <w:rPr>
          <w:rStyle w:val="FootnoteReference"/>
          <w:rFonts w:asciiTheme="majorBidi" w:hAnsiTheme="majorBidi" w:cstheme="majorBidi"/>
          <w:sz w:val="24"/>
          <w:szCs w:val="24"/>
        </w:rPr>
        <w:footnoteReference w:id="21"/>
      </w:r>
    </w:p>
    <w:p w:rsidR="00E651E1" w:rsidRPr="00A4760E" w:rsidRDefault="00E651E1" w:rsidP="00E651E1">
      <w:pPr>
        <w:pStyle w:val="ListParagraph"/>
        <w:numPr>
          <w:ilvl w:val="0"/>
          <w:numId w:val="14"/>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Menanamkan rasa malu apabila datang terlambat</w:t>
      </w:r>
    </w:p>
    <w:p w:rsidR="00E651E1" w:rsidRPr="00A4760E" w:rsidRDefault="00E651E1" w:rsidP="00E651E1">
      <w:pPr>
        <w:pStyle w:val="ListParagraph"/>
        <w:numPr>
          <w:ilvl w:val="0"/>
          <w:numId w:val="14"/>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Melakukan penilaian secara obyektif dan jujur</w:t>
      </w:r>
    </w:p>
    <w:p w:rsidR="00E651E1" w:rsidRDefault="00E651E1" w:rsidP="00E651E1">
      <w:pPr>
        <w:pStyle w:val="ListParagraph"/>
        <w:numPr>
          <w:ilvl w:val="0"/>
          <w:numId w:val="14"/>
        </w:numPr>
        <w:spacing w:line="360" w:lineRule="auto"/>
        <w:ind w:left="1418"/>
        <w:jc w:val="both"/>
        <w:rPr>
          <w:rFonts w:asciiTheme="majorBidi" w:hAnsiTheme="majorBidi" w:cstheme="majorBidi"/>
          <w:sz w:val="24"/>
          <w:szCs w:val="24"/>
        </w:rPr>
      </w:pPr>
      <w:r w:rsidRPr="00A4760E">
        <w:rPr>
          <w:rFonts w:asciiTheme="majorBidi" w:hAnsiTheme="majorBidi" w:cstheme="majorBidi"/>
          <w:sz w:val="24"/>
          <w:szCs w:val="24"/>
        </w:rPr>
        <w:t>Mendorong tenaga kependidikan mencapai jenjang karier secara optimal dengan menyediakan fasilitas yang dibutuhkan.</w:t>
      </w:r>
    </w:p>
    <w:p w:rsidR="003B116B" w:rsidRPr="00A4760E" w:rsidRDefault="003B116B" w:rsidP="003B116B">
      <w:pPr>
        <w:pStyle w:val="ListParagraph"/>
        <w:spacing w:line="360" w:lineRule="auto"/>
        <w:ind w:left="1418"/>
        <w:jc w:val="both"/>
        <w:rPr>
          <w:rFonts w:asciiTheme="majorBidi" w:hAnsiTheme="majorBidi" w:cstheme="majorBidi"/>
          <w:sz w:val="24"/>
          <w:szCs w:val="24"/>
        </w:rPr>
      </w:pPr>
    </w:p>
    <w:p w:rsidR="00E651E1" w:rsidRPr="00A4760E" w:rsidRDefault="00E651E1" w:rsidP="00E651E1">
      <w:pPr>
        <w:pStyle w:val="ListParagraph"/>
        <w:numPr>
          <w:ilvl w:val="0"/>
          <w:numId w:val="3"/>
        </w:numPr>
        <w:spacing w:line="360" w:lineRule="auto"/>
        <w:ind w:left="851"/>
        <w:jc w:val="both"/>
        <w:rPr>
          <w:rFonts w:asciiTheme="majorBidi" w:hAnsiTheme="majorBidi" w:cstheme="majorBidi"/>
          <w:sz w:val="24"/>
          <w:szCs w:val="24"/>
        </w:rPr>
      </w:pPr>
      <w:r w:rsidRPr="00A4760E">
        <w:rPr>
          <w:rFonts w:asciiTheme="majorBidi" w:hAnsiTheme="majorBidi" w:cstheme="majorBidi"/>
          <w:sz w:val="24"/>
          <w:szCs w:val="24"/>
        </w:rPr>
        <w:lastRenderedPageBreak/>
        <w:t>Pemutusan hubungan kerja</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Pemberhentian tenaga kerja merupakan fungsi personalia yang bisa menyebabkan terlepasnya hubungan pihak organisasi dengan pegawai yang bersangkutan dari segala hak dn kewajiban masing-masing.</w:t>
      </w:r>
      <w:r w:rsidRPr="00A4760E">
        <w:rPr>
          <w:rStyle w:val="FootnoteReference"/>
          <w:rFonts w:asciiTheme="majorBidi" w:hAnsiTheme="majorBidi" w:cstheme="majorBidi"/>
          <w:sz w:val="24"/>
          <w:szCs w:val="24"/>
        </w:rPr>
        <w:footnoteReference w:id="22"/>
      </w:r>
      <w:r w:rsidRPr="00A4760E">
        <w:rPr>
          <w:rFonts w:asciiTheme="majorBidi" w:hAnsiTheme="majorBidi" w:cstheme="majorBidi"/>
          <w:sz w:val="24"/>
          <w:szCs w:val="24"/>
        </w:rPr>
        <w:t xml:space="preserve"> Dalam organisasi lembaga pendidikan ada beberapa sebab pemberhentian tenaga pendidik maupun kependidikan, yaitu pemberhentian atas permohonan sendiri, pemberhentian oleh dinas atau pemerintah, dan pemberhentian sebab lain-lain.</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Secara umum pemutusan hubungan kerja antara pihak organisasi dengan pegawai dapat dibagi menjadi dua bagian yaitu</w:t>
      </w:r>
      <w:r w:rsidRPr="00A4760E">
        <w:rPr>
          <w:rStyle w:val="FootnoteReference"/>
          <w:rFonts w:asciiTheme="majorBidi" w:hAnsiTheme="majorBidi" w:cstheme="majorBidi"/>
          <w:sz w:val="24"/>
          <w:szCs w:val="24"/>
        </w:rPr>
        <w:footnoteReference w:id="23"/>
      </w:r>
      <w:r w:rsidRPr="00A4760E">
        <w:rPr>
          <w:rFonts w:asciiTheme="majorBidi" w:hAnsiTheme="majorBidi" w:cstheme="majorBidi"/>
          <w:sz w:val="24"/>
          <w:szCs w:val="24"/>
        </w:rPr>
        <w:t>:</w:t>
      </w:r>
    </w:p>
    <w:p w:rsidR="00E651E1" w:rsidRPr="00A4760E" w:rsidRDefault="00E651E1" w:rsidP="00E651E1">
      <w:pPr>
        <w:pStyle w:val="ListParagraph"/>
        <w:numPr>
          <w:ilvl w:val="0"/>
          <w:numId w:val="13"/>
        </w:numPr>
        <w:spacing w:line="360" w:lineRule="auto"/>
        <w:ind w:left="1560"/>
        <w:jc w:val="both"/>
        <w:rPr>
          <w:rFonts w:asciiTheme="majorBidi" w:hAnsiTheme="majorBidi" w:cstheme="majorBidi"/>
          <w:sz w:val="24"/>
          <w:szCs w:val="24"/>
        </w:rPr>
      </w:pPr>
      <w:r w:rsidRPr="00A4760E">
        <w:rPr>
          <w:rFonts w:asciiTheme="majorBidi" w:hAnsiTheme="majorBidi" w:cstheme="majorBidi"/>
          <w:sz w:val="24"/>
          <w:szCs w:val="24"/>
        </w:rPr>
        <w:t>Pemutusan hubungan kerja secara terhormat. Pemutusan hubungan kerja secara terhormat antara organisasi dengan pegawai biasanya terjadi karena hal berikut; 1) Meninggal dunia; 2) Mencapai batas usia pensiun; 3) Atas Permintaan sendiri; 4)  Sakit jasmani atau rohani sehingga tidak dapat melakspegawaian tugasnya secara terus menerus selama 12 bulan; 5) Berakhir perjanjian kerja atau kesepakatan kerja bersama antara pegawai dengan penyelenggara pendidikan</w:t>
      </w:r>
    </w:p>
    <w:p w:rsidR="00E651E1" w:rsidRPr="00A4760E" w:rsidRDefault="00E651E1" w:rsidP="00E651E1">
      <w:pPr>
        <w:pStyle w:val="ListParagraph"/>
        <w:numPr>
          <w:ilvl w:val="0"/>
          <w:numId w:val="13"/>
        </w:numPr>
        <w:spacing w:line="360" w:lineRule="auto"/>
        <w:ind w:left="1560"/>
        <w:jc w:val="both"/>
        <w:rPr>
          <w:rFonts w:asciiTheme="majorBidi" w:hAnsiTheme="majorBidi" w:cstheme="majorBidi"/>
          <w:sz w:val="24"/>
          <w:szCs w:val="24"/>
        </w:rPr>
      </w:pPr>
      <w:r w:rsidRPr="00A4760E">
        <w:rPr>
          <w:rFonts w:asciiTheme="majorBidi" w:hAnsiTheme="majorBidi" w:cstheme="majorBidi"/>
          <w:sz w:val="24"/>
          <w:szCs w:val="24"/>
        </w:rPr>
        <w:t xml:space="preserve">Pemutusan hubungan kerja secara tidak hormat. Pemutusan hubungan kerja secara hormat bisa disebut dengan pemutusan hubungan kerja melalui kompromi. Sebaliknya, pemutusan  hubungan kerja dengan tidak hormat dikatakan pemutusan hubungan kerja tenpa kompromi. Pemutusan hubungan kerja secara tidak hormat, secara terpaksa dilakukan oleh pimpinan lembaga pendidikan, jika: 1) melanggar sumpah dan janji jabatan; 2) melanggar perjanjian kerja atau kesepakatan kerja bersama; 3) </w:t>
      </w:r>
      <w:r w:rsidRPr="00A4760E">
        <w:rPr>
          <w:rFonts w:asciiTheme="majorBidi" w:hAnsiTheme="majorBidi" w:cstheme="majorBidi"/>
          <w:sz w:val="24"/>
          <w:szCs w:val="24"/>
        </w:rPr>
        <w:lastRenderedPageBreak/>
        <w:t>melalaikan kewajiban dalam menjalankan tugas selama 1 (satu) bulan secara terus menerus.</w:t>
      </w:r>
      <w:r w:rsidRPr="00A4760E">
        <w:rPr>
          <w:rStyle w:val="FootnoteReference"/>
          <w:rFonts w:asciiTheme="majorBidi" w:hAnsiTheme="majorBidi" w:cstheme="majorBidi"/>
          <w:sz w:val="24"/>
          <w:szCs w:val="24"/>
        </w:rPr>
        <w:footnoteReference w:id="24"/>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 xml:space="preserve">Pemutusan hubungan kerja dilakukan setelah pimpinan lembaga memberikan teguran melalui pemanggilan kepada pegawai yang bersangkutan. Pemanggilan dilakukan untuk mengetahui alasan-alasan atau penyebab guru tersebut melakukan tindakan yang mengarah pada pemutusan kerja. Apabila teguran tersebut tidak diindahkan, dan pelanggaran dilakukan secara berulang kali, maka pemutusan kontrak kerja (pemecatan) dapat dilakukan. Demikian pula apabila seorang pegawai melakukan tindak pidana dan atau perbuatan lain yang menyalahi visi lembaga serta mencemarkan nama baik lembaga. </w:t>
      </w:r>
    </w:p>
    <w:p w:rsidR="00E651E1" w:rsidRPr="00A4760E" w:rsidRDefault="00E651E1" w:rsidP="00E651E1">
      <w:pPr>
        <w:pStyle w:val="ListParagraph"/>
        <w:numPr>
          <w:ilvl w:val="0"/>
          <w:numId w:val="3"/>
        </w:numPr>
        <w:spacing w:line="360" w:lineRule="auto"/>
        <w:ind w:left="851"/>
        <w:jc w:val="both"/>
        <w:rPr>
          <w:rFonts w:asciiTheme="majorBidi" w:hAnsiTheme="majorBidi" w:cstheme="majorBidi"/>
          <w:sz w:val="24"/>
          <w:szCs w:val="24"/>
        </w:rPr>
      </w:pPr>
      <w:r w:rsidRPr="00A4760E">
        <w:rPr>
          <w:rFonts w:asciiTheme="majorBidi" w:hAnsiTheme="majorBidi" w:cstheme="majorBidi"/>
          <w:sz w:val="24"/>
          <w:szCs w:val="24"/>
        </w:rPr>
        <w:t>Pemberian Pesangon</w:t>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Pesangon adalah uang yang diberikan kepada pegawai sebagai bekal karena diberhentikan dari pekerjaannya. Pemberian uang pesangon harus berdasarkan ketentuan yang telah ada, dan tidak semua pemberhentian berakibat terhadap pemberian uang pesangon. Pada umumnya pemberian uang pesangon diberikan dengan ketentuan sebagai berikut:</w:t>
      </w:r>
    </w:p>
    <w:p w:rsidR="00E651E1" w:rsidRPr="00A4760E" w:rsidRDefault="00E651E1" w:rsidP="00E651E1">
      <w:pPr>
        <w:pStyle w:val="ListParagraph"/>
        <w:numPr>
          <w:ilvl w:val="0"/>
          <w:numId w:val="18"/>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Masa kerja sampai satu tahun, uang pesangonnya 1 bulan upah bruto</w:t>
      </w:r>
    </w:p>
    <w:p w:rsidR="00E651E1" w:rsidRPr="00A4760E" w:rsidRDefault="00E651E1" w:rsidP="00E651E1">
      <w:pPr>
        <w:pStyle w:val="ListParagraph"/>
        <w:numPr>
          <w:ilvl w:val="0"/>
          <w:numId w:val="18"/>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Masa kerja satu sampai dua tahun: dua bulan upah bruto</w:t>
      </w:r>
    </w:p>
    <w:p w:rsidR="00E651E1" w:rsidRPr="00A4760E" w:rsidRDefault="00E651E1" w:rsidP="00E651E1">
      <w:pPr>
        <w:pStyle w:val="ListParagraph"/>
        <w:numPr>
          <w:ilvl w:val="0"/>
          <w:numId w:val="18"/>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Masa kerja dua sampai tiga tahun: tiga bulan bruto</w:t>
      </w:r>
    </w:p>
    <w:p w:rsidR="00E651E1" w:rsidRPr="00A4760E" w:rsidRDefault="00E651E1" w:rsidP="00E651E1">
      <w:pPr>
        <w:pStyle w:val="ListParagraph"/>
        <w:numPr>
          <w:ilvl w:val="0"/>
          <w:numId w:val="18"/>
        </w:numPr>
        <w:spacing w:line="360" w:lineRule="auto"/>
        <w:jc w:val="both"/>
        <w:rPr>
          <w:rFonts w:asciiTheme="majorBidi" w:hAnsiTheme="majorBidi" w:cstheme="majorBidi"/>
          <w:sz w:val="24"/>
          <w:szCs w:val="24"/>
        </w:rPr>
      </w:pPr>
      <w:r w:rsidRPr="00A4760E">
        <w:rPr>
          <w:rFonts w:asciiTheme="majorBidi" w:hAnsiTheme="majorBidi" w:cstheme="majorBidi"/>
          <w:sz w:val="24"/>
          <w:szCs w:val="24"/>
        </w:rPr>
        <w:t>Masa kerja tiga tahun dan seterusnya: empat bulan upah bruto.</w:t>
      </w:r>
      <w:r w:rsidRPr="00A4760E">
        <w:rPr>
          <w:rStyle w:val="FootnoteReference"/>
          <w:rFonts w:asciiTheme="majorBidi" w:hAnsiTheme="majorBidi" w:cstheme="majorBidi"/>
          <w:sz w:val="24"/>
          <w:szCs w:val="24"/>
        </w:rPr>
        <w:footnoteReference w:id="25"/>
      </w:r>
    </w:p>
    <w:p w:rsidR="00E651E1" w:rsidRPr="00A4760E" w:rsidRDefault="00E651E1" w:rsidP="00E651E1">
      <w:pPr>
        <w:spacing w:line="360" w:lineRule="auto"/>
        <w:ind w:left="491" w:firstLine="589"/>
        <w:jc w:val="both"/>
        <w:rPr>
          <w:rFonts w:asciiTheme="majorBidi" w:hAnsiTheme="majorBidi" w:cstheme="majorBidi"/>
          <w:sz w:val="24"/>
          <w:szCs w:val="24"/>
        </w:rPr>
      </w:pPr>
      <w:r w:rsidRPr="00A4760E">
        <w:rPr>
          <w:rFonts w:asciiTheme="majorBidi" w:hAnsiTheme="majorBidi" w:cstheme="majorBidi"/>
          <w:sz w:val="24"/>
          <w:szCs w:val="24"/>
        </w:rPr>
        <w:t xml:space="preserve">Di lembaga pendidikan pemberian pesangon bagi tenaga pendidik dan kependidikan diatur dengan ketentuan: 1) bagi pegawai negeri, pemebrian pesangon diberikan oleh pemerintah melalu mekanisme pencairan Tabungan Masa Pensiun (TASPEN) dan pemberian uang pensiun bulanan sebesar gaji </w:t>
      </w:r>
      <w:r w:rsidRPr="00A4760E">
        <w:rPr>
          <w:rFonts w:asciiTheme="majorBidi" w:hAnsiTheme="majorBidi" w:cstheme="majorBidi"/>
          <w:sz w:val="24"/>
          <w:szCs w:val="24"/>
        </w:rPr>
        <w:lastRenderedPageBreak/>
        <w:t>pokok terakhir; 2) bagai pegawai non PNS diatur sesuai kemampuan masing-masing lembaga pendidikan.</w:t>
      </w:r>
    </w:p>
    <w:p w:rsidR="00E651E1" w:rsidRPr="00A4760E" w:rsidRDefault="00E651E1" w:rsidP="00E651E1">
      <w:pPr>
        <w:spacing w:line="360" w:lineRule="auto"/>
        <w:rPr>
          <w:rFonts w:asciiTheme="majorBidi" w:hAnsiTheme="majorBidi" w:cstheme="majorBidi"/>
          <w:sz w:val="24"/>
          <w:szCs w:val="24"/>
        </w:rPr>
      </w:pPr>
    </w:p>
    <w:p w:rsidR="00E651E1" w:rsidRPr="00A4760E" w:rsidRDefault="00E651E1" w:rsidP="00E651E1">
      <w:pPr>
        <w:pStyle w:val="ListParagraph"/>
        <w:spacing w:line="360" w:lineRule="auto"/>
        <w:rPr>
          <w:rFonts w:asciiTheme="majorBidi" w:hAnsiTheme="majorBidi" w:cstheme="majorBidi"/>
          <w:sz w:val="24"/>
          <w:szCs w:val="24"/>
        </w:rPr>
      </w:pPr>
    </w:p>
    <w:p w:rsidR="0079730F" w:rsidRDefault="0079730F" w:rsidP="00E651E1">
      <w:pPr>
        <w:spacing w:line="360" w:lineRule="auto"/>
      </w:pPr>
    </w:p>
    <w:sectPr w:rsidR="0079730F" w:rsidSect="003B116B">
      <w:footerReference w:type="default" r:id="rId7"/>
      <w:pgSz w:w="11906" w:h="16838" w:code="9"/>
      <w:pgMar w:top="2268" w:right="1701" w:bottom="1701" w:left="2268"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0E2" w:rsidRDefault="00EF10E2" w:rsidP="00E651E1">
      <w:pPr>
        <w:spacing w:after="0" w:line="240" w:lineRule="auto"/>
      </w:pPr>
      <w:r>
        <w:separator/>
      </w:r>
    </w:p>
  </w:endnote>
  <w:endnote w:type="continuationSeparator" w:id="1">
    <w:p w:rsidR="00EF10E2" w:rsidRDefault="00EF10E2" w:rsidP="00E65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272"/>
      <w:docPartObj>
        <w:docPartGallery w:val="Page Numbers (Bottom of Page)"/>
        <w:docPartUnique/>
      </w:docPartObj>
    </w:sdtPr>
    <w:sdtContent>
      <w:p w:rsidR="003B116B" w:rsidRDefault="003B116B">
        <w:pPr>
          <w:pStyle w:val="Footer"/>
          <w:jc w:val="right"/>
        </w:pPr>
        <w:fldSimple w:instr=" PAGE   \* MERGEFORMAT ">
          <w:r>
            <w:rPr>
              <w:noProof/>
            </w:rPr>
            <w:t>33</w:t>
          </w:r>
        </w:fldSimple>
      </w:p>
    </w:sdtContent>
  </w:sdt>
  <w:p w:rsidR="00337FD5" w:rsidRDefault="00EF1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0E2" w:rsidRDefault="00EF10E2" w:rsidP="00E651E1">
      <w:pPr>
        <w:spacing w:after="0" w:line="240" w:lineRule="auto"/>
      </w:pPr>
      <w:r>
        <w:separator/>
      </w:r>
    </w:p>
  </w:footnote>
  <w:footnote w:type="continuationSeparator" w:id="1">
    <w:p w:rsidR="00EF10E2" w:rsidRDefault="00EF10E2" w:rsidP="00E651E1">
      <w:pPr>
        <w:spacing w:after="0" w:line="240" w:lineRule="auto"/>
      </w:pPr>
      <w:r>
        <w:continuationSeparator/>
      </w:r>
    </w:p>
  </w:footnote>
  <w:footnote w:id="2">
    <w:p w:rsidR="00E651E1" w:rsidRPr="00E9655D" w:rsidRDefault="00E651E1" w:rsidP="00E651E1">
      <w:pPr>
        <w:pStyle w:val="FootnoteText"/>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Jamil Suprihatiningrum, </w:t>
      </w:r>
      <w:r w:rsidRPr="00E9655D">
        <w:rPr>
          <w:rFonts w:asciiTheme="majorBidi" w:hAnsiTheme="majorBidi" w:cstheme="majorBidi"/>
          <w:i/>
          <w:iCs/>
        </w:rPr>
        <w:t xml:space="preserve">Guru Profesional </w:t>
      </w:r>
      <w:r w:rsidRPr="00E9655D">
        <w:rPr>
          <w:rFonts w:asciiTheme="majorBidi" w:hAnsiTheme="majorBidi" w:cstheme="majorBidi"/>
        </w:rPr>
        <w:t>(Jogjakarta: Ar-Ruzz Media, 2013), 170-171.</w:t>
      </w:r>
    </w:p>
  </w:footnote>
  <w:footnote w:id="3">
    <w:p w:rsidR="00E651E1" w:rsidRPr="00E9655D" w:rsidRDefault="00E651E1" w:rsidP="00E651E1">
      <w:pPr>
        <w:pStyle w:val="FootnoteText"/>
        <w:ind w:left="142" w:hanging="142"/>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Soekidjo Notoatmojdo, </w:t>
      </w:r>
      <w:r w:rsidRPr="00E9655D">
        <w:rPr>
          <w:rFonts w:asciiTheme="majorBidi" w:hAnsiTheme="majorBidi" w:cstheme="majorBidi"/>
          <w:i/>
          <w:iCs/>
        </w:rPr>
        <w:t xml:space="preserve">Pengembangan Sumber Daya Manusia </w:t>
      </w:r>
      <w:r w:rsidRPr="00E9655D">
        <w:rPr>
          <w:rFonts w:asciiTheme="majorBidi" w:hAnsiTheme="majorBidi" w:cstheme="majorBidi"/>
        </w:rPr>
        <w:t xml:space="preserve">(Jakarta: Rineka Cipta, 2009), 86-87. </w:t>
      </w:r>
    </w:p>
  </w:footnote>
  <w:footnote w:id="4">
    <w:p w:rsidR="00E651E1" w:rsidRPr="00E9655D" w:rsidRDefault="00E651E1" w:rsidP="00E651E1">
      <w:pPr>
        <w:pStyle w:val="FootnoteText"/>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Richard A. Gorton, </w:t>
      </w:r>
      <w:r w:rsidRPr="00E9655D">
        <w:rPr>
          <w:rFonts w:asciiTheme="majorBidi" w:hAnsiTheme="majorBidi" w:cstheme="majorBidi"/>
          <w:i/>
          <w:iCs/>
        </w:rPr>
        <w:t xml:space="preserve">School Administration: Challenge and Opurtunity for Leandership </w:t>
      </w:r>
      <w:r w:rsidRPr="00E9655D">
        <w:rPr>
          <w:rFonts w:asciiTheme="majorBidi" w:hAnsiTheme="majorBidi" w:cstheme="majorBidi"/>
        </w:rPr>
        <w:t>(USA:Brown Company Publishers, 1976)</w:t>
      </w:r>
      <w:r w:rsidRPr="00E9655D">
        <w:rPr>
          <w:rFonts w:asciiTheme="majorBidi" w:hAnsiTheme="majorBidi" w:cstheme="majorBidi"/>
          <w:i/>
          <w:iCs/>
        </w:rPr>
        <w:t xml:space="preserve">, </w:t>
      </w:r>
      <w:r w:rsidRPr="00E9655D">
        <w:rPr>
          <w:rFonts w:asciiTheme="majorBidi" w:hAnsiTheme="majorBidi" w:cstheme="majorBidi"/>
        </w:rPr>
        <w:t>399.</w:t>
      </w:r>
    </w:p>
  </w:footnote>
  <w:footnote w:id="5">
    <w:p w:rsidR="00E651E1" w:rsidRPr="00E9655D" w:rsidRDefault="00E651E1" w:rsidP="00E651E1">
      <w:pPr>
        <w:pStyle w:val="FootnoteText"/>
        <w:ind w:left="142" w:hanging="142"/>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Ambar Teguh Sulistiyani Rosidah, </w:t>
      </w:r>
      <w:r w:rsidRPr="00E9655D">
        <w:rPr>
          <w:rFonts w:asciiTheme="majorBidi" w:hAnsiTheme="majorBidi" w:cstheme="majorBidi"/>
          <w:i/>
          <w:iCs/>
        </w:rPr>
        <w:t xml:space="preserve">Manajemen Sumber Daya Manusia </w:t>
      </w:r>
      <w:r w:rsidRPr="00E9655D">
        <w:rPr>
          <w:rFonts w:asciiTheme="majorBidi" w:hAnsiTheme="majorBidi" w:cstheme="majorBidi"/>
        </w:rPr>
        <w:t>(Yogyakarta: Graha Ilmu, 2009), 167-168.</w:t>
      </w:r>
    </w:p>
  </w:footnote>
  <w:footnote w:id="6">
    <w:p w:rsidR="00E651E1" w:rsidRPr="00E9655D" w:rsidRDefault="00E651E1" w:rsidP="00E651E1">
      <w:pPr>
        <w:pStyle w:val="FootnoteText"/>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Richard A. Gorton, </w:t>
      </w:r>
      <w:r w:rsidRPr="00E9655D">
        <w:rPr>
          <w:rFonts w:asciiTheme="majorBidi" w:hAnsiTheme="majorBidi" w:cstheme="majorBidi"/>
          <w:i/>
          <w:iCs/>
        </w:rPr>
        <w:t>School Administration,</w:t>
      </w:r>
      <w:r w:rsidRPr="00E9655D">
        <w:rPr>
          <w:rFonts w:asciiTheme="majorBidi" w:hAnsiTheme="majorBidi" w:cstheme="majorBidi"/>
        </w:rPr>
        <w:t xml:space="preserve"> 400. </w:t>
      </w:r>
    </w:p>
  </w:footnote>
  <w:footnote w:id="7">
    <w:p w:rsidR="00E651E1" w:rsidRPr="00E9655D" w:rsidRDefault="00E651E1" w:rsidP="00E651E1">
      <w:pPr>
        <w:pStyle w:val="FootnoteText"/>
        <w:ind w:left="142" w:hanging="142"/>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Mulyono, </w:t>
      </w:r>
      <w:r w:rsidRPr="00E9655D">
        <w:rPr>
          <w:rFonts w:asciiTheme="majorBidi" w:hAnsiTheme="majorBidi" w:cstheme="majorBidi"/>
          <w:i/>
          <w:iCs/>
        </w:rPr>
        <w:t xml:space="preserve">Manajemen Administrasi dan Organisasi Pendidikan </w:t>
      </w:r>
      <w:r w:rsidRPr="00E9655D">
        <w:rPr>
          <w:rFonts w:asciiTheme="majorBidi" w:hAnsiTheme="majorBidi" w:cstheme="majorBidi"/>
        </w:rPr>
        <w:t>(Jogjakarta: Ar-Ruzz Media, 2014), 175-176.</w:t>
      </w:r>
    </w:p>
  </w:footnote>
  <w:footnote w:id="8">
    <w:p w:rsidR="00E651E1" w:rsidRPr="00E9655D" w:rsidRDefault="00E651E1" w:rsidP="00E651E1">
      <w:pPr>
        <w:pStyle w:val="FootnoteText"/>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Ibid, 87.</w:t>
      </w:r>
    </w:p>
  </w:footnote>
  <w:footnote w:id="9">
    <w:p w:rsidR="00E651E1" w:rsidRPr="00E9655D" w:rsidRDefault="00E651E1" w:rsidP="00E651E1">
      <w:pPr>
        <w:pStyle w:val="FootnoteText"/>
        <w:ind w:left="142" w:hanging="142"/>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Tjutju Suniarsih, Suwarno, </w:t>
      </w:r>
      <w:r w:rsidRPr="00E9655D">
        <w:rPr>
          <w:rFonts w:asciiTheme="majorBidi" w:hAnsiTheme="majorBidi" w:cstheme="majorBidi"/>
          <w:i/>
          <w:iCs/>
        </w:rPr>
        <w:t>Manajemen</w:t>
      </w:r>
      <w:r w:rsidRPr="00E9655D">
        <w:rPr>
          <w:rFonts w:asciiTheme="majorBidi" w:hAnsiTheme="majorBidi" w:cstheme="majorBidi"/>
        </w:rPr>
        <w:t xml:space="preserve"> </w:t>
      </w:r>
      <w:r w:rsidRPr="00E9655D">
        <w:rPr>
          <w:rFonts w:asciiTheme="majorBidi" w:hAnsiTheme="majorBidi" w:cstheme="majorBidi"/>
          <w:i/>
          <w:iCs/>
        </w:rPr>
        <w:t>Sumber</w:t>
      </w:r>
      <w:r w:rsidRPr="00E9655D">
        <w:rPr>
          <w:rFonts w:asciiTheme="majorBidi" w:hAnsiTheme="majorBidi" w:cstheme="majorBidi"/>
        </w:rPr>
        <w:t xml:space="preserve"> </w:t>
      </w:r>
      <w:r w:rsidRPr="00E9655D">
        <w:rPr>
          <w:rFonts w:asciiTheme="majorBidi" w:hAnsiTheme="majorBidi" w:cstheme="majorBidi"/>
          <w:i/>
          <w:iCs/>
        </w:rPr>
        <w:t>Daya</w:t>
      </w:r>
      <w:r w:rsidRPr="00E9655D">
        <w:rPr>
          <w:rFonts w:asciiTheme="majorBidi" w:hAnsiTheme="majorBidi" w:cstheme="majorBidi"/>
        </w:rPr>
        <w:t xml:space="preserve"> </w:t>
      </w:r>
      <w:r w:rsidRPr="00E9655D">
        <w:rPr>
          <w:rFonts w:asciiTheme="majorBidi" w:hAnsiTheme="majorBidi" w:cstheme="majorBidi"/>
          <w:i/>
          <w:iCs/>
        </w:rPr>
        <w:t>Manusia</w:t>
      </w:r>
      <w:r w:rsidRPr="00E9655D">
        <w:rPr>
          <w:rFonts w:asciiTheme="majorBidi" w:hAnsiTheme="majorBidi" w:cstheme="majorBidi"/>
        </w:rPr>
        <w:t xml:space="preserve"> (Bandung: Alfabeta, 2011), 115-117.</w:t>
      </w:r>
    </w:p>
  </w:footnote>
  <w:footnote w:id="10">
    <w:p w:rsidR="00E651E1" w:rsidRPr="00E9655D" w:rsidRDefault="00E651E1" w:rsidP="00E651E1">
      <w:pPr>
        <w:pStyle w:val="FootnoteText"/>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Ibid.</w:t>
      </w:r>
    </w:p>
  </w:footnote>
  <w:footnote w:id="11">
    <w:p w:rsidR="00E651E1" w:rsidRPr="00E9655D" w:rsidRDefault="00E651E1" w:rsidP="00E651E1">
      <w:pPr>
        <w:pStyle w:val="FootnoteText"/>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S.P. Hasibuan Malayu, </w:t>
      </w:r>
      <w:r w:rsidRPr="00E9655D">
        <w:rPr>
          <w:rFonts w:asciiTheme="majorBidi" w:hAnsiTheme="majorBidi" w:cstheme="majorBidi"/>
          <w:i/>
          <w:iCs/>
        </w:rPr>
        <w:t xml:space="preserve">Manajemen SDM </w:t>
      </w:r>
      <w:r w:rsidRPr="00E9655D">
        <w:rPr>
          <w:rFonts w:asciiTheme="majorBidi" w:hAnsiTheme="majorBidi" w:cstheme="majorBidi"/>
        </w:rPr>
        <w:t>(Jakarta: Bumi Aksara, 2000), 188.</w:t>
      </w:r>
    </w:p>
  </w:footnote>
  <w:footnote w:id="12">
    <w:p w:rsidR="00E651E1" w:rsidRPr="00E9655D" w:rsidRDefault="00E651E1" w:rsidP="00E651E1">
      <w:pPr>
        <w:pStyle w:val="FootnoteText"/>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Sugeng Listyo Prabowo, </w:t>
      </w:r>
      <w:r w:rsidRPr="00E9655D">
        <w:rPr>
          <w:rFonts w:asciiTheme="majorBidi" w:hAnsiTheme="majorBidi" w:cstheme="majorBidi"/>
          <w:i/>
          <w:iCs/>
        </w:rPr>
        <w:t>Manajemen Pengembangan Mutu Sekolah/Madrasah</w:t>
      </w:r>
      <w:r w:rsidRPr="00E9655D">
        <w:rPr>
          <w:rFonts w:asciiTheme="majorBidi" w:hAnsiTheme="majorBidi" w:cstheme="majorBidi"/>
        </w:rPr>
        <w:t xml:space="preserve"> (Malang: UIN Malang Press, 2008), 34.</w:t>
      </w:r>
    </w:p>
  </w:footnote>
  <w:footnote w:id="13">
    <w:p w:rsidR="00E651E1" w:rsidRPr="00E9655D" w:rsidRDefault="00E651E1" w:rsidP="00E651E1">
      <w:pPr>
        <w:pStyle w:val="FootnoteText"/>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Baharuddin dan Moh. Makin, </w:t>
      </w:r>
      <w:r w:rsidRPr="00E9655D">
        <w:rPr>
          <w:rFonts w:asciiTheme="majorBidi" w:hAnsiTheme="majorBidi" w:cstheme="majorBidi"/>
          <w:i/>
          <w:iCs/>
        </w:rPr>
        <w:t>Manajemen Pendidikan Islam, Transformasi Menuju Sekolah/Madrasah Unggul</w:t>
      </w:r>
      <w:r w:rsidRPr="00E9655D">
        <w:rPr>
          <w:rFonts w:asciiTheme="majorBidi" w:hAnsiTheme="majorBidi" w:cstheme="majorBidi"/>
        </w:rPr>
        <w:t xml:space="preserve"> (Malang: UIN Maliki Press, 2010), 112.</w:t>
      </w:r>
    </w:p>
  </w:footnote>
  <w:footnote w:id="14">
    <w:p w:rsidR="00E651E1" w:rsidRPr="00E9655D" w:rsidRDefault="00E651E1" w:rsidP="00E651E1">
      <w:pPr>
        <w:tabs>
          <w:tab w:val="left" w:pos="1134"/>
        </w:tabs>
        <w:spacing w:after="0"/>
        <w:jc w:val="both"/>
        <w:rPr>
          <w:rFonts w:asciiTheme="majorBidi" w:hAnsiTheme="majorBidi" w:cstheme="majorBidi"/>
          <w:sz w:val="20"/>
          <w:szCs w:val="20"/>
        </w:rPr>
      </w:pPr>
      <w:r w:rsidRPr="00E9655D">
        <w:rPr>
          <w:rStyle w:val="FootnoteReference"/>
          <w:rFonts w:asciiTheme="majorBidi" w:hAnsiTheme="majorBidi" w:cstheme="majorBidi"/>
          <w:sz w:val="20"/>
          <w:szCs w:val="20"/>
        </w:rPr>
        <w:footnoteRef/>
      </w:r>
      <w:r w:rsidRPr="00E9655D">
        <w:rPr>
          <w:rFonts w:asciiTheme="majorBidi" w:hAnsiTheme="majorBidi" w:cstheme="majorBidi"/>
          <w:sz w:val="20"/>
          <w:szCs w:val="20"/>
        </w:rPr>
        <w:t xml:space="preserve"> Depdiknas, </w:t>
      </w:r>
      <w:r w:rsidRPr="00E9655D">
        <w:rPr>
          <w:rFonts w:asciiTheme="majorBidi" w:hAnsiTheme="majorBidi" w:cstheme="majorBidi"/>
          <w:i/>
          <w:iCs/>
          <w:sz w:val="20"/>
          <w:szCs w:val="20"/>
        </w:rPr>
        <w:t xml:space="preserve"> Panduan Manajemen Sekolah</w:t>
      </w:r>
      <w:r w:rsidRPr="00E9655D">
        <w:rPr>
          <w:rFonts w:asciiTheme="majorBidi" w:hAnsiTheme="majorBidi" w:cstheme="majorBidi"/>
          <w:sz w:val="20"/>
          <w:szCs w:val="20"/>
        </w:rPr>
        <w:t xml:space="preserve"> (Jakarta:t.p. 2000), 66.</w:t>
      </w:r>
    </w:p>
  </w:footnote>
  <w:footnote w:id="15">
    <w:p w:rsidR="00E651E1" w:rsidRPr="00E9655D" w:rsidRDefault="00E651E1" w:rsidP="00E651E1">
      <w:pPr>
        <w:pStyle w:val="FootnoteText"/>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Syaiful Sagal, </w:t>
      </w:r>
      <w:r w:rsidRPr="00E9655D">
        <w:rPr>
          <w:rFonts w:asciiTheme="majorBidi" w:hAnsiTheme="majorBidi" w:cstheme="majorBidi"/>
          <w:i/>
          <w:iCs/>
        </w:rPr>
        <w:t>Administrasi</w:t>
      </w:r>
      <w:r w:rsidRPr="00E9655D">
        <w:rPr>
          <w:rFonts w:asciiTheme="majorBidi" w:hAnsiTheme="majorBidi" w:cstheme="majorBidi"/>
        </w:rPr>
        <w:t xml:space="preserve"> </w:t>
      </w:r>
      <w:r w:rsidRPr="00E9655D">
        <w:rPr>
          <w:rFonts w:asciiTheme="majorBidi" w:hAnsiTheme="majorBidi" w:cstheme="majorBidi"/>
          <w:i/>
          <w:iCs/>
        </w:rPr>
        <w:t>Pendidikan</w:t>
      </w:r>
      <w:r w:rsidRPr="00E9655D">
        <w:rPr>
          <w:rFonts w:asciiTheme="majorBidi" w:hAnsiTheme="majorBidi" w:cstheme="majorBidi"/>
        </w:rPr>
        <w:t xml:space="preserve"> </w:t>
      </w:r>
      <w:r w:rsidRPr="00E9655D">
        <w:rPr>
          <w:rFonts w:asciiTheme="majorBidi" w:hAnsiTheme="majorBidi" w:cstheme="majorBidi"/>
          <w:i/>
          <w:iCs/>
        </w:rPr>
        <w:t>Kontemporer</w:t>
      </w:r>
      <w:r w:rsidRPr="00E9655D">
        <w:rPr>
          <w:rFonts w:asciiTheme="majorBidi" w:hAnsiTheme="majorBidi" w:cstheme="majorBidi"/>
        </w:rPr>
        <w:t xml:space="preserve"> (Bandung: Alfabeta, 2009), 228-241.</w:t>
      </w:r>
    </w:p>
  </w:footnote>
  <w:footnote w:id="16">
    <w:p w:rsidR="00E651E1" w:rsidRPr="00E9655D" w:rsidRDefault="00E651E1" w:rsidP="00E651E1">
      <w:pPr>
        <w:tabs>
          <w:tab w:val="left" w:pos="1134"/>
        </w:tabs>
        <w:spacing w:after="0" w:line="240" w:lineRule="auto"/>
        <w:jc w:val="both"/>
        <w:rPr>
          <w:rFonts w:asciiTheme="majorBidi" w:hAnsiTheme="majorBidi" w:cstheme="majorBidi"/>
          <w:sz w:val="20"/>
          <w:szCs w:val="20"/>
        </w:rPr>
      </w:pPr>
      <w:r w:rsidRPr="00E9655D">
        <w:rPr>
          <w:rStyle w:val="FootnoteReference"/>
          <w:rFonts w:asciiTheme="majorBidi" w:hAnsiTheme="majorBidi" w:cstheme="majorBidi"/>
          <w:sz w:val="20"/>
          <w:szCs w:val="20"/>
        </w:rPr>
        <w:footnoteRef/>
      </w:r>
      <w:r w:rsidRPr="00E9655D">
        <w:rPr>
          <w:rFonts w:asciiTheme="majorBidi" w:hAnsiTheme="majorBidi" w:cstheme="majorBidi"/>
          <w:sz w:val="20"/>
          <w:szCs w:val="20"/>
        </w:rPr>
        <w:t xml:space="preserve"> </w:t>
      </w:r>
      <w:r w:rsidRPr="00E9655D">
        <w:rPr>
          <w:rFonts w:asciiTheme="majorBidi" w:hAnsiTheme="majorBidi" w:cstheme="majorBidi"/>
          <w:snapToGrid w:val="0"/>
          <w:sz w:val="20"/>
          <w:szCs w:val="20"/>
        </w:rPr>
        <w:t xml:space="preserve">Fremont E. Kast dan James E. Rosenzweig, </w:t>
      </w:r>
      <w:r w:rsidRPr="00E9655D">
        <w:rPr>
          <w:rFonts w:asciiTheme="majorBidi" w:hAnsiTheme="majorBidi" w:cstheme="majorBidi"/>
          <w:i/>
          <w:snapToGrid w:val="0"/>
          <w:sz w:val="20"/>
          <w:szCs w:val="20"/>
        </w:rPr>
        <w:t>Organisasi dan Manajemen</w:t>
      </w:r>
      <w:r w:rsidRPr="00E9655D">
        <w:rPr>
          <w:rFonts w:asciiTheme="majorBidi" w:hAnsiTheme="majorBidi" w:cstheme="majorBidi"/>
          <w:snapToGrid w:val="0"/>
          <w:sz w:val="20"/>
          <w:szCs w:val="20"/>
        </w:rPr>
        <w:t xml:space="preserve"> edisi keempat. terj. Hasymi Ali (Jakarta:Bumi Aksara, 1995), 57.</w:t>
      </w:r>
    </w:p>
  </w:footnote>
  <w:footnote w:id="17">
    <w:p w:rsidR="00E651E1" w:rsidRPr="00E9655D" w:rsidRDefault="00E651E1" w:rsidP="00E651E1">
      <w:pPr>
        <w:spacing w:after="0" w:line="240" w:lineRule="auto"/>
        <w:jc w:val="both"/>
        <w:rPr>
          <w:rFonts w:asciiTheme="majorBidi" w:hAnsiTheme="majorBidi" w:cstheme="majorBidi"/>
          <w:sz w:val="20"/>
          <w:szCs w:val="20"/>
        </w:rPr>
      </w:pPr>
      <w:r w:rsidRPr="00E9655D">
        <w:rPr>
          <w:rStyle w:val="FootnoteReference"/>
          <w:rFonts w:asciiTheme="majorBidi" w:hAnsiTheme="majorBidi" w:cstheme="majorBidi"/>
          <w:sz w:val="20"/>
          <w:szCs w:val="20"/>
        </w:rPr>
        <w:footnoteRef/>
      </w:r>
      <w:r w:rsidRPr="00E9655D">
        <w:rPr>
          <w:rFonts w:asciiTheme="majorBidi" w:hAnsiTheme="majorBidi" w:cstheme="majorBidi"/>
          <w:sz w:val="20"/>
          <w:szCs w:val="20"/>
        </w:rPr>
        <w:t xml:space="preserve"> H.A.R. Tilaar, </w:t>
      </w:r>
      <w:r w:rsidRPr="00E9655D">
        <w:rPr>
          <w:rFonts w:asciiTheme="majorBidi" w:hAnsiTheme="majorBidi" w:cstheme="majorBidi"/>
          <w:i/>
          <w:iCs/>
          <w:sz w:val="20"/>
          <w:szCs w:val="20"/>
        </w:rPr>
        <w:t xml:space="preserve">Manajemen Pendidikan Nasional </w:t>
      </w:r>
      <w:r w:rsidRPr="00E9655D">
        <w:rPr>
          <w:rFonts w:asciiTheme="majorBidi" w:hAnsiTheme="majorBidi" w:cstheme="majorBidi"/>
          <w:sz w:val="20"/>
          <w:szCs w:val="20"/>
        </w:rPr>
        <w:t>(Bandung: remja Rosdakarya, 1992), 89.</w:t>
      </w:r>
    </w:p>
  </w:footnote>
  <w:footnote w:id="18">
    <w:p w:rsidR="00E651E1" w:rsidRPr="00E9655D" w:rsidRDefault="00E651E1" w:rsidP="00E651E1">
      <w:pPr>
        <w:pStyle w:val="FootnoteText"/>
        <w:ind w:left="142" w:hanging="142"/>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Sp Hasibuan, Malayu </w:t>
      </w:r>
      <w:r w:rsidRPr="00E9655D">
        <w:rPr>
          <w:rFonts w:asciiTheme="majorBidi" w:hAnsiTheme="majorBidi" w:cstheme="majorBidi"/>
          <w:i/>
          <w:iCs/>
        </w:rPr>
        <w:t xml:space="preserve">Manajemen Sumber Daya Manusia </w:t>
      </w:r>
      <w:r w:rsidRPr="00E9655D">
        <w:rPr>
          <w:rFonts w:asciiTheme="majorBidi" w:hAnsiTheme="majorBidi" w:cstheme="majorBidi"/>
        </w:rPr>
        <w:t>(Jakarta: Bumi Aksara, 2011), 185-188</w:t>
      </w:r>
    </w:p>
  </w:footnote>
  <w:footnote w:id="19">
    <w:p w:rsidR="00E651E1" w:rsidRPr="00E9655D" w:rsidRDefault="00E651E1" w:rsidP="00E651E1">
      <w:pPr>
        <w:pStyle w:val="FootnoteText"/>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T. Hani Handoko, </w:t>
      </w:r>
      <w:r w:rsidRPr="00E9655D">
        <w:rPr>
          <w:rFonts w:asciiTheme="majorBidi" w:hAnsiTheme="majorBidi" w:cstheme="majorBidi"/>
          <w:i/>
          <w:iCs/>
        </w:rPr>
        <w:t>Manajemen</w:t>
      </w:r>
      <w:r w:rsidRPr="00E9655D">
        <w:rPr>
          <w:rFonts w:asciiTheme="majorBidi" w:hAnsiTheme="majorBidi" w:cstheme="majorBidi"/>
        </w:rPr>
        <w:t xml:space="preserve"> Edisi 2 (Yogyakarta: BPFE, 1999), 177.</w:t>
      </w:r>
    </w:p>
  </w:footnote>
  <w:footnote w:id="20">
    <w:p w:rsidR="00E651E1" w:rsidRPr="00E9655D" w:rsidRDefault="00E651E1" w:rsidP="00E651E1">
      <w:pPr>
        <w:pStyle w:val="FootnoteText"/>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Jhon Adair, </w:t>
      </w:r>
      <w:r w:rsidRPr="00E9655D">
        <w:rPr>
          <w:rFonts w:asciiTheme="majorBidi" w:hAnsiTheme="majorBidi" w:cstheme="majorBidi"/>
          <w:i/>
          <w:iCs/>
        </w:rPr>
        <w:t>Membina Calon Pimpinan</w:t>
      </w:r>
      <w:r w:rsidRPr="00E9655D">
        <w:rPr>
          <w:rFonts w:asciiTheme="majorBidi" w:hAnsiTheme="majorBidi" w:cstheme="majorBidi"/>
        </w:rPr>
        <w:t xml:space="preserve"> terj. Soedjono Trimo (Jakarta: Bumi Aksara, 1993), 88.</w:t>
      </w:r>
    </w:p>
  </w:footnote>
  <w:footnote w:id="21">
    <w:p w:rsidR="00E651E1" w:rsidRPr="00E9655D" w:rsidRDefault="00E651E1" w:rsidP="00E651E1">
      <w:pPr>
        <w:pStyle w:val="FootnoteText"/>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Hendiyat Soetopo, Wasty Soemanto, </w:t>
      </w:r>
      <w:r w:rsidRPr="00E9655D">
        <w:rPr>
          <w:rFonts w:asciiTheme="majorBidi" w:hAnsiTheme="majorBidi" w:cstheme="majorBidi"/>
          <w:i/>
          <w:iCs/>
        </w:rPr>
        <w:t xml:space="preserve">Kepemimpinan dan Supervisi Pendidikan </w:t>
      </w:r>
      <w:r w:rsidRPr="00E9655D">
        <w:rPr>
          <w:rFonts w:asciiTheme="majorBidi" w:hAnsiTheme="majorBidi" w:cstheme="majorBidi"/>
        </w:rPr>
        <w:t>(Jakarta: Bina Aksara, 1988), 262-264.</w:t>
      </w:r>
    </w:p>
  </w:footnote>
  <w:footnote w:id="22">
    <w:p w:rsidR="00E651E1" w:rsidRPr="00E9655D" w:rsidRDefault="00E651E1" w:rsidP="00E651E1">
      <w:pPr>
        <w:pStyle w:val="FootnoteText"/>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T. Hani Handoko, </w:t>
      </w:r>
      <w:r w:rsidRPr="00E9655D">
        <w:rPr>
          <w:rFonts w:asciiTheme="majorBidi" w:hAnsiTheme="majorBidi" w:cstheme="majorBidi"/>
          <w:i/>
          <w:iCs/>
        </w:rPr>
        <w:t>Manajemen</w:t>
      </w:r>
      <w:r w:rsidRPr="00E9655D">
        <w:rPr>
          <w:rFonts w:asciiTheme="majorBidi" w:hAnsiTheme="majorBidi" w:cstheme="majorBidi"/>
        </w:rPr>
        <w:t xml:space="preserve"> Edisi 2, 144.</w:t>
      </w:r>
    </w:p>
  </w:footnote>
  <w:footnote w:id="23">
    <w:p w:rsidR="00E651E1" w:rsidRPr="00E9655D" w:rsidRDefault="00E651E1" w:rsidP="00E651E1">
      <w:pPr>
        <w:pStyle w:val="FootnoteText"/>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Ibid, 162.</w:t>
      </w:r>
    </w:p>
  </w:footnote>
  <w:footnote w:id="24">
    <w:p w:rsidR="00E651E1" w:rsidRPr="00E9655D" w:rsidRDefault="00E651E1" w:rsidP="00E651E1">
      <w:pPr>
        <w:pStyle w:val="FootnoteText"/>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Jamil Suprihatiningrum, </w:t>
      </w:r>
      <w:r w:rsidRPr="00E9655D">
        <w:rPr>
          <w:rFonts w:asciiTheme="majorBidi" w:hAnsiTheme="majorBidi" w:cstheme="majorBidi"/>
          <w:i/>
          <w:iCs/>
        </w:rPr>
        <w:t>Guru Profesional,</w:t>
      </w:r>
      <w:r w:rsidRPr="00E9655D">
        <w:rPr>
          <w:rFonts w:asciiTheme="majorBidi" w:hAnsiTheme="majorBidi" w:cstheme="majorBidi"/>
        </w:rPr>
        <w:t xml:space="preserve"> 195-196.</w:t>
      </w:r>
    </w:p>
  </w:footnote>
  <w:footnote w:id="25">
    <w:p w:rsidR="00E651E1" w:rsidRPr="00E9655D" w:rsidRDefault="00E651E1" w:rsidP="00E651E1">
      <w:pPr>
        <w:pStyle w:val="FootnoteText"/>
        <w:ind w:left="142" w:hanging="142"/>
        <w:jc w:val="both"/>
        <w:rPr>
          <w:rFonts w:asciiTheme="majorBidi" w:hAnsiTheme="majorBidi" w:cstheme="majorBidi"/>
        </w:rPr>
      </w:pPr>
      <w:r w:rsidRPr="00E9655D">
        <w:rPr>
          <w:rStyle w:val="FootnoteReference"/>
          <w:rFonts w:asciiTheme="majorBidi" w:hAnsiTheme="majorBidi" w:cstheme="majorBidi"/>
        </w:rPr>
        <w:footnoteRef/>
      </w:r>
      <w:r w:rsidRPr="00E9655D">
        <w:rPr>
          <w:rFonts w:asciiTheme="majorBidi" w:hAnsiTheme="majorBidi" w:cstheme="majorBidi"/>
        </w:rPr>
        <w:t xml:space="preserve"> I Komang Warda dkk, </w:t>
      </w:r>
      <w:r w:rsidRPr="00E9655D">
        <w:rPr>
          <w:rFonts w:asciiTheme="majorBidi" w:hAnsiTheme="majorBidi" w:cstheme="majorBidi"/>
          <w:i/>
          <w:iCs/>
        </w:rPr>
        <w:t xml:space="preserve">Manajemen Sumber Daya Manusia </w:t>
      </w:r>
      <w:r w:rsidRPr="00E9655D">
        <w:rPr>
          <w:rFonts w:asciiTheme="majorBidi" w:hAnsiTheme="majorBidi" w:cstheme="majorBidi"/>
        </w:rPr>
        <w:t>(Yogyakarta: Graha Ilmu, 2012), 277-278.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CD1"/>
    <w:multiLevelType w:val="hybridMultilevel"/>
    <w:tmpl w:val="49BE8F0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ACC2D53"/>
    <w:multiLevelType w:val="hybridMultilevel"/>
    <w:tmpl w:val="DFD69870"/>
    <w:lvl w:ilvl="0" w:tplc="04210019">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1AE86DFA"/>
    <w:multiLevelType w:val="hybridMultilevel"/>
    <w:tmpl w:val="2CE253F6"/>
    <w:lvl w:ilvl="0" w:tplc="0421000F">
      <w:start w:val="1"/>
      <w:numFmt w:val="decimal"/>
      <w:lvlText w:val="%1."/>
      <w:lvlJc w:val="left"/>
      <w:pPr>
        <w:ind w:left="1080" w:hanging="360"/>
      </w:pPr>
      <w:rPr>
        <w:rFonts w:hint="default"/>
        <w:b w:val="0"/>
        <w:bCs/>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04B0DB5"/>
    <w:multiLevelType w:val="hybridMultilevel"/>
    <w:tmpl w:val="2AD202A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44A6D2A"/>
    <w:multiLevelType w:val="hybridMultilevel"/>
    <w:tmpl w:val="960CCAAE"/>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FD52F27"/>
    <w:multiLevelType w:val="hybridMultilevel"/>
    <w:tmpl w:val="00E2168E"/>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AE3465A"/>
    <w:multiLevelType w:val="hybridMultilevel"/>
    <w:tmpl w:val="B59A8C1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B0436F7"/>
    <w:multiLevelType w:val="hybridMultilevel"/>
    <w:tmpl w:val="F58A65EA"/>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3DAF2829"/>
    <w:multiLevelType w:val="hybridMultilevel"/>
    <w:tmpl w:val="7AA20AA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00546B4"/>
    <w:multiLevelType w:val="hybridMultilevel"/>
    <w:tmpl w:val="118EBF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4E29BD"/>
    <w:multiLevelType w:val="hybridMultilevel"/>
    <w:tmpl w:val="420E69A6"/>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ABF38DD"/>
    <w:multiLevelType w:val="hybridMultilevel"/>
    <w:tmpl w:val="AFB085A4"/>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4CEB218B"/>
    <w:multiLevelType w:val="hybridMultilevel"/>
    <w:tmpl w:val="8C426364"/>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1DE75CC"/>
    <w:multiLevelType w:val="hybridMultilevel"/>
    <w:tmpl w:val="F94ED26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537025FA"/>
    <w:multiLevelType w:val="hybridMultilevel"/>
    <w:tmpl w:val="6E1CC49E"/>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61135BE3"/>
    <w:multiLevelType w:val="hybridMultilevel"/>
    <w:tmpl w:val="E61A2DBA"/>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69872F17"/>
    <w:multiLevelType w:val="hybridMultilevel"/>
    <w:tmpl w:val="767E2EA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6E45286A"/>
    <w:multiLevelType w:val="hybridMultilevel"/>
    <w:tmpl w:val="0E4AA5E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8A823EB"/>
    <w:multiLevelType w:val="hybridMultilevel"/>
    <w:tmpl w:val="E20C67EC"/>
    <w:lvl w:ilvl="0" w:tplc="04210015">
      <w:start w:val="1"/>
      <w:numFmt w:val="upp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8"/>
  </w:num>
  <w:num w:numId="3">
    <w:abstractNumId w:val="2"/>
  </w:num>
  <w:num w:numId="4">
    <w:abstractNumId w:val="4"/>
  </w:num>
  <w:num w:numId="5">
    <w:abstractNumId w:val="13"/>
  </w:num>
  <w:num w:numId="6">
    <w:abstractNumId w:val="10"/>
  </w:num>
  <w:num w:numId="7">
    <w:abstractNumId w:val="15"/>
  </w:num>
  <w:num w:numId="8">
    <w:abstractNumId w:val="1"/>
  </w:num>
  <w:num w:numId="9">
    <w:abstractNumId w:val="8"/>
  </w:num>
  <w:num w:numId="10">
    <w:abstractNumId w:val="16"/>
  </w:num>
  <w:num w:numId="11">
    <w:abstractNumId w:val="5"/>
  </w:num>
  <w:num w:numId="12">
    <w:abstractNumId w:val="3"/>
  </w:num>
  <w:num w:numId="13">
    <w:abstractNumId w:val="11"/>
  </w:num>
  <w:num w:numId="14">
    <w:abstractNumId w:val="14"/>
  </w:num>
  <w:num w:numId="15">
    <w:abstractNumId w:val="12"/>
  </w:num>
  <w:num w:numId="16">
    <w:abstractNumId w:val="17"/>
  </w:num>
  <w:num w:numId="17">
    <w:abstractNumId w:val="6"/>
  </w:num>
  <w:num w:numId="18">
    <w:abstractNumId w:val="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E651E1"/>
    <w:rsid w:val="00166EE8"/>
    <w:rsid w:val="003B0E4D"/>
    <w:rsid w:val="003B116B"/>
    <w:rsid w:val="0079730F"/>
    <w:rsid w:val="00E651E1"/>
    <w:rsid w:val="00EF10E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1E1"/>
    <w:pPr>
      <w:ind w:left="720"/>
      <w:contextualSpacing/>
    </w:pPr>
  </w:style>
  <w:style w:type="paragraph" w:styleId="FootnoteText">
    <w:name w:val="footnote text"/>
    <w:basedOn w:val="Normal"/>
    <w:link w:val="FootnoteTextChar"/>
    <w:uiPriority w:val="99"/>
    <w:semiHidden/>
    <w:unhideWhenUsed/>
    <w:rsid w:val="00E651E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E651E1"/>
    <w:rPr>
      <w:sz w:val="20"/>
      <w:szCs w:val="20"/>
      <w:lang w:val="en-US"/>
    </w:rPr>
  </w:style>
  <w:style w:type="character" w:styleId="FootnoteReference">
    <w:name w:val="footnote reference"/>
    <w:basedOn w:val="DefaultParagraphFont"/>
    <w:uiPriority w:val="99"/>
    <w:semiHidden/>
    <w:unhideWhenUsed/>
    <w:rsid w:val="00E651E1"/>
    <w:rPr>
      <w:vertAlign w:val="superscript"/>
    </w:rPr>
  </w:style>
  <w:style w:type="paragraph" w:styleId="Footer">
    <w:name w:val="footer"/>
    <w:basedOn w:val="Normal"/>
    <w:link w:val="FooterChar"/>
    <w:uiPriority w:val="99"/>
    <w:unhideWhenUsed/>
    <w:rsid w:val="00E65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1E1"/>
  </w:style>
  <w:style w:type="paragraph" w:styleId="Header">
    <w:name w:val="header"/>
    <w:basedOn w:val="Normal"/>
    <w:link w:val="HeaderChar"/>
    <w:uiPriority w:val="99"/>
    <w:semiHidden/>
    <w:unhideWhenUsed/>
    <w:rsid w:val="003B11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11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3335</Words>
  <Characters>19015</Characters>
  <Application>Microsoft Office Word</Application>
  <DocSecurity>0</DocSecurity>
  <Lines>158</Lines>
  <Paragraphs>44</Paragraphs>
  <ScaleCrop>false</ScaleCrop>
  <Company/>
  <LinksUpToDate>false</LinksUpToDate>
  <CharactersWithSpaces>22306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2016-11-03T07:01:00Z</dcterms:created>
  <dcterms:modified xsi:type="dcterms:W3CDTF">2016-11-03T07:09:00Z</dcterms:modified>
</cp:coreProperties>
</file>